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97" w:rsidRDefault="00EE1A97" w:rsidP="00EE1A97">
      <w:pPr>
        <w:tabs>
          <w:tab w:val="left" w:pos="2880"/>
        </w:tabs>
        <w:jc w:val="center"/>
        <w:rPr>
          <w:sz w:val="28"/>
          <w:szCs w:val="28"/>
        </w:rPr>
      </w:pPr>
      <w:r>
        <w:rPr>
          <w:sz w:val="28"/>
          <w:szCs w:val="28"/>
        </w:rPr>
        <w:t>Совет Серебрянского сельского поселения</w:t>
      </w:r>
    </w:p>
    <w:p w:rsidR="00EE1A97" w:rsidRDefault="00EE1A97" w:rsidP="00EE1A97">
      <w:pPr>
        <w:tabs>
          <w:tab w:val="left" w:pos="2880"/>
        </w:tabs>
        <w:jc w:val="center"/>
        <w:rPr>
          <w:sz w:val="28"/>
          <w:szCs w:val="28"/>
        </w:rPr>
      </w:pPr>
      <w:r>
        <w:rPr>
          <w:sz w:val="28"/>
          <w:szCs w:val="28"/>
        </w:rPr>
        <w:t>Горьковского муниципального района Омской области</w:t>
      </w:r>
    </w:p>
    <w:p w:rsidR="00EE1A97" w:rsidRDefault="00EE1A97" w:rsidP="00EE1A97">
      <w:pPr>
        <w:tabs>
          <w:tab w:val="left" w:pos="2880"/>
        </w:tabs>
        <w:jc w:val="center"/>
        <w:rPr>
          <w:sz w:val="28"/>
          <w:szCs w:val="28"/>
        </w:rPr>
      </w:pPr>
    </w:p>
    <w:p w:rsidR="00EE1A97" w:rsidRDefault="00EE1A97" w:rsidP="00EE1A97">
      <w:pPr>
        <w:tabs>
          <w:tab w:val="left" w:pos="2880"/>
        </w:tabs>
        <w:jc w:val="center"/>
        <w:rPr>
          <w:sz w:val="28"/>
          <w:szCs w:val="28"/>
        </w:rPr>
      </w:pPr>
      <w:r>
        <w:rPr>
          <w:sz w:val="28"/>
          <w:szCs w:val="28"/>
        </w:rPr>
        <w:t>82 сессия 4 созыва</w:t>
      </w:r>
    </w:p>
    <w:p w:rsidR="00EE1A97" w:rsidRDefault="00EE1A97" w:rsidP="00EE1A97">
      <w:pPr>
        <w:tabs>
          <w:tab w:val="left" w:pos="2880"/>
        </w:tabs>
        <w:jc w:val="center"/>
        <w:rPr>
          <w:sz w:val="28"/>
          <w:szCs w:val="28"/>
        </w:rPr>
      </w:pPr>
    </w:p>
    <w:p w:rsidR="00EE1A97" w:rsidRDefault="00EE1A97" w:rsidP="00EE1A97">
      <w:pPr>
        <w:tabs>
          <w:tab w:val="left" w:pos="6150"/>
        </w:tabs>
        <w:jc w:val="center"/>
        <w:rPr>
          <w:sz w:val="28"/>
          <w:szCs w:val="28"/>
        </w:rPr>
      </w:pPr>
      <w:r>
        <w:rPr>
          <w:sz w:val="28"/>
          <w:szCs w:val="28"/>
        </w:rPr>
        <w:t>Решение</w:t>
      </w:r>
    </w:p>
    <w:p w:rsidR="00EE1A97" w:rsidRDefault="00EE1A97" w:rsidP="00EE1A97">
      <w:pPr>
        <w:rPr>
          <w:sz w:val="28"/>
          <w:szCs w:val="28"/>
        </w:rPr>
      </w:pPr>
      <w:r>
        <w:rPr>
          <w:sz w:val="28"/>
          <w:szCs w:val="28"/>
        </w:rPr>
        <w:t xml:space="preserve">От  23.01.2024 г.                                                                           № </w:t>
      </w:r>
      <w:r w:rsidR="00087644">
        <w:rPr>
          <w:sz w:val="28"/>
          <w:szCs w:val="28"/>
        </w:rPr>
        <w:t>259</w:t>
      </w:r>
    </w:p>
    <w:p w:rsidR="00EE1A97" w:rsidRDefault="00EE1A97" w:rsidP="00EE1A97">
      <w:pPr>
        <w:jc w:val="both"/>
        <w:rPr>
          <w:sz w:val="28"/>
          <w:szCs w:val="28"/>
        </w:rPr>
      </w:pPr>
    </w:p>
    <w:p w:rsidR="00C77668" w:rsidRPr="00C77668" w:rsidRDefault="00EE1A97" w:rsidP="00C77668">
      <w:pPr>
        <w:jc w:val="center"/>
        <w:rPr>
          <w:rFonts w:eastAsiaTheme="minorEastAsia"/>
          <w:sz w:val="28"/>
          <w:szCs w:val="28"/>
        </w:rPr>
      </w:pPr>
      <w:r>
        <w:t xml:space="preserve">        </w:t>
      </w:r>
      <w:r w:rsidR="00C77668" w:rsidRPr="00C77668">
        <w:rPr>
          <w:rFonts w:eastAsiaTheme="minorEastAsia"/>
          <w:sz w:val="28"/>
          <w:szCs w:val="28"/>
        </w:rPr>
        <w:t xml:space="preserve">О передаче Серебрянским сельским поселением </w:t>
      </w:r>
    </w:p>
    <w:p w:rsidR="00C77668" w:rsidRPr="00C77668" w:rsidRDefault="00C77668" w:rsidP="00C77668">
      <w:pPr>
        <w:jc w:val="center"/>
        <w:rPr>
          <w:rFonts w:eastAsiaTheme="minorEastAsia"/>
          <w:sz w:val="28"/>
          <w:szCs w:val="28"/>
        </w:rPr>
      </w:pPr>
      <w:r w:rsidRPr="00C77668">
        <w:rPr>
          <w:rFonts w:eastAsiaTheme="minorEastAsia"/>
          <w:sz w:val="28"/>
          <w:szCs w:val="28"/>
        </w:rPr>
        <w:t xml:space="preserve">Горьковского муниципального района Омской области  Горьковскому муниципальному району Омской области части полномочий </w:t>
      </w:r>
    </w:p>
    <w:p w:rsidR="00C77668" w:rsidRPr="00C77668" w:rsidRDefault="00C77668" w:rsidP="00C77668">
      <w:pPr>
        <w:jc w:val="center"/>
        <w:rPr>
          <w:rFonts w:eastAsiaTheme="minorEastAsia"/>
          <w:sz w:val="28"/>
          <w:szCs w:val="28"/>
        </w:rPr>
      </w:pPr>
      <w:r w:rsidRPr="00C77668">
        <w:rPr>
          <w:rFonts w:eastAsiaTheme="minorEastAsia"/>
          <w:sz w:val="28"/>
          <w:szCs w:val="28"/>
        </w:rPr>
        <w:t xml:space="preserve">по решению вопросов местного значения </w:t>
      </w:r>
    </w:p>
    <w:p w:rsidR="00C77668" w:rsidRPr="00C77668" w:rsidRDefault="00C77668" w:rsidP="00C77668">
      <w:pPr>
        <w:jc w:val="center"/>
        <w:rPr>
          <w:rFonts w:eastAsiaTheme="minorEastAsia"/>
          <w:sz w:val="28"/>
          <w:szCs w:val="28"/>
        </w:rPr>
      </w:pPr>
    </w:p>
    <w:p w:rsidR="00C77668" w:rsidRPr="00C77668" w:rsidRDefault="00C77668" w:rsidP="00C77668">
      <w:pPr>
        <w:ind w:firstLine="709"/>
        <w:jc w:val="both"/>
        <w:rPr>
          <w:rFonts w:eastAsiaTheme="minorEastAsia"/>
          <w:sz w:val="28"/>
          <w:szCs w:val="28"/>
        </w:rPr>
      </w:pPr>
      <w:r w:rsidRPr="00C77668">
        <w:rPr>
          <w:rFonts w:eastAsiaTheme="minorEastAsia"/>
          <w:sz w:val="28"/>
          <w:szCs w:val="28"/>
        </w:rPr>
        <w:t xml:space="preserve"> В соответствии нормами Федерального закона от 06.10.2003 года № 131-ФЗ «Об общих принципах организации местного самоуправления в Российской Федерации», руководствуясь Уставом Серебрянского сельского поселения Горьковского муниципального района Омской области, Совет Серебрянского сельского поселения Горьковского муниципального района Омской области решил:</w:t>
      </w:r>
    </w:p>
    <w:p w:rsidR="00C77668" w:rsidRPr="00C77668" w:rsidRDefault="00C77668" w:rsidP="00C77668">
      <w:pPr>
        <w:ind w:firstLine="709"/>
        <w:jc w:val="both"/>
        <w:rPr>
          <w:rFonts w:eastAsiaTheme="minorEastAsia"/>
          <w:sz w:val="28"/>
          <w:szCs w:val="28"/>
        </w:rPr>
      </w:pPr>
      <w:r w:rsidRPr="00C77668">
        <w:rPr>
          <w:rFonts w:eastAsiaTheme="minorEastAsia"/>
          <w:sz w:val="28"/>
          <w:szCs w:val="28"/>
        </w:rPr>
        <w:t>1. Серебрянскому сельскому поселению Горьковского муниципального района Омской области передать согласно Перечню с 1 мая 2023 года часть полномочий по решению вопросов местного значения Горьковскому муниципальному району Омской области, в соответствии с приложением № 1 к настоящему решению.</w:t>
      </w:r>
    </w:p>
    <w:p w:rsidR="00C77668" w:rsidRPr="00C77668" w:rsidRDefault="00C77668" w:rsidP="00C77668">
      <w:pPr>
        <w:ind w:firstLine="709"/>
        <w:jc w:val="both"/>
        <w:rPr>
          <w:rFonts w:eastAsiaTheme="minorEastAsia"/>
          <w:sz w:val="28"/>
          <w:szCs w:val="28"/>
        </w:rPr>
      </w:pPr>
      <w:r w:rsidRPr="00C77668">
        <w:rPr>
          <w:rFonts w:eastAsiaTheme="minorEastAsia"/>
          <w:sz w:val="28"/>
          <w:szCs w:val="28"/>
        </w:rPr>
        <w:t xml:space="preserve">2. Утвердить соглашения о передаче части полномочий по решению </w:t>
      </w:r>
      <w:proofErr w:type="gramStart"/>
      <w:r w:rsidRPr="00C77668">
        <w:rPr>
          <w:rFonts w:eastAsiaTheme="minorEastAsia"/>
          <w:sz w:val="28"/>
          <w:szCs w:val="28"/>
        </w:rPr>
        <w:t>вопросов местного значения Серебрянского сельского поселения Горьковского муниципального района Омской области</w:t>
      </w:r>
      <w:proofErr w:type="gramEnd"/>
      <w:r w:rsidRPr="00C77668">
        <w:rPr>
          <w:rFonts w:eastAsiaTheme="minorEastAsia"/>
          <w:sz w:val="28"/>
          <w:szCs w:val="28"/>
        </w:rPr>
        <w:t xml:space="preserve"> Горьковскому муниципальн</w:t>
      </w:r>
      <w:r w:rsidR="009D14DA">
        <w:rPr>
          <w:rFonts w:eastAsiaTheme="minorEastAsia"/>
          <w:sz w:val="28"/>
          <w:szCs w:val="28"/>
        </w:rPr>
        <w:t>ому району Омской области в 2024 году, согласно приложению № 3.</w:t>
      </w:r>
    </w:p>
    <w:p w:rsidR="00C77668" w:rsidRPr="00C77668" w:rsidRDefault="00C77668" w:rsidP="00C77668">
      <w:pPr>
        <w:ind w:firstLine="709"/>
        <w:jc w:val="both"/>
        <w:rPr>
          <w:rFonts w:eastAsiaTheme="minorEastAsia"/>
          <w:sz w:val="28"/>
          <w:szCs w:val="28"/>
        </w:rPr>
      </w:pPr>
      <w:r w:rsidRPr="00C77668">
        <w:rPr>
          <w:rFonts w:eastAsiaTheme="minorEastAsia"/>
          <w:sz w:val="28"/>
          <w:szCs w:val="28"/>
        </w:rPr>
        <w:t>3.  Утвердить размеры межбюджетных трансфертов передаваемых из бюджета Серебрянского сельского поселения Горьковского муниципального района Омской области бюджету Горьковского муниципального район</w:t>
      </w:r>
      <w:r w:rsidR="009D14DA">
        <w:rPr>
          <w:rFonts w:eastAsiaTheme="minorEastAsia"/>
          <w:sz w:val="28"/>
          <w:szCs w:val="28"/>
        </w:rPr>
        <w:t>а в 2024</w:t>
      </w:r>
      <w:r w:rsidRPr="00C77668">
        <w:rPr>
          <w:rFonts w:eastAsiaTheme="minorEastAsia"/>
          <w:sz w:val="28"/>
          <w:szCs w:val="28"/>
        </w:rPr>
        <w:t xml:space="preserve"> году на исполнение передаваемых полномочий, согласно приложению № 2 к настоящему решению.</w:t>
      </w:r>
    </w:p>
    <w:p w:rsidR="00C77668" w:rsidRPr="00C77668" w:rsidRDefault="00C77668" w:rsidP="00C77668">
      <w:pPr>
        <w:ind w:firstLine="709"/>
        <w:jc w:val="both"/>
        <w:rPr>
          <w:rFonts w:eastAsiaTheme="minorEastAsia"/>
          <w:sz w:val="28"/>
          <w:szCs w:val="28"/>
        </w:rPr>
      </w:pPr>
      <w:r w:rsidRPr="00C77668">
        <w:rPr>
          <w:rFonts w:eastAsiaTheme="minorEastAsia"/>
          <w:sz w:val="28"/>
          <w:szCs w:val="28"/>
        </w:rPr>
        <w:t xml:space="preserve">4. </w:t>
      </w:r>
      <w:proofErr w:type="gramStart"/>
      <w:r w:rsidRPr="00C77668">
        <w:rPr>
          <w:rFonts w:eastAsiaTheme="minorEastAsia"/>
          <w:sz w:val="28"/>
          <w:szCs w:val="28"/>
        </w:rPr>
        <w:t>Контроль за</w:t>
      </w:r>
      <w:proofErr w:type="gramEnd"/>
      <w:r w:rsidRPr="00C77668">
        <w:rPr>
          <w:rFonts w:eastAsiaTheme="minorEastAsia"/>
          <w:sz w:val="28"/>
          <w:szCs w:val="28"/>
        </w:rPr>
        <w:t xml:space="preserve"> исполнением настоящего решения оставляю за собой.</w:t>
      </w:r>
    </w:p>
    <w:p w:rsidR="00C77668" w:rsidRPr="00C77668" w:rsidRDefault="00C77668" w:rsidP="00C77668">
      <w:pPr>
        <w:ind w:firstLine="709"/>
        <w:jc w:val="both"/>
        <w:rPr>
          <w:rFonts w:eastAsiaTheme="minorEastAsia"/>
          <w:sz w:val="28"/>
          <w:szCs w:val="28"/>
        </w:rPr>
      </w:pPr>
    </w:p>
    <w:p w:rsidR="00C77668" w:rsidRPr="00C77668" w:rsidRDefault="00C77668" w:rsidP="00C77668">
      <w:pPr>
        <w:jc w:val="both"/>
        <w:rPr>
          <w:rFonts w:eastAsiaTheme="minorEastAsia"/>
          <w:sz w:val="28"/>
          <w:szCs w:val="28"/>
        </w:rPr>
      </w:pPr>
      <w:proofErr w:type="spellStart"/>
      <w:r>
        <w:rPr>
          <w:rFonts w:eastAsiaTheme="minorEastAsia"/>
          <w:sz w:val="28"/>
          <w:szCs w:val="28"/>
        </w:rPr>
        <w:t>Врио</w:t>
      </w:r>
      <w:proofErr w:type="spellEnd"/>
      <w:r>
        <w:rPr>
          <w:rFonts w:eastAsiaTheme="minorEastAsia"/>
          <w:sz w:val="28"/>
          <w:szCs w:val="28"/>
        </w:rPr>
        <w:t xml:space="preserve"> Главы</w:t>
      </w:r>
      <w:r w:rsidRPr="00C77668">
        <w:rPr>
          <w:rFonts w:eastAsiaTheme="minorEastAsia"/>
          <w:sz w:val="28"/>
          <w:szCs w:val="28"/>
        </w:rPr>
        <w:t xml:space="preserve"> Серебрянского сельского поселения               </w:t>
      </w:r>
      <w:r>
        <w:rPr>
          <w:rFonts w:eastAsiaTheme="minorEastAsia"/>
          <w:sz w:val="28"/>
          <w:szCs w:val="28"/>
        </w:rPr>
        <w:t xml:space="preserve">   </w:t>
      </w:r>
      <w:r w:rsidR="009D14DA">
        <w:rPr>
          <w:rFonts w:eastAsiaTheme="minorEastAsia"/>
          <w:sz w:val="28"/>
          <w:szCs w:val="28"/>
        </w:rPr>
        <w:t xml:space="preserve">В.В. </w:t>
      </w:r>
      <w:proofErr w:type="gramStart"/>
      <w:r w:rsidR="009D14DA">
        <w:rPr>
          <w:rFonts w:eastAsiaTheme="minorEastAsia"/>
          <w:sz w:val="28"/>
          <w:szCs w:val="28"/>
        </w:rPr>
        <w:t>Алёшин</w:t>
      </w:r>
      <w:proofErr w:type="gramEnd"/>
      <w:r>
        <w:rPr>
          <w:rFonts w:eastAsiaTheme="minorEastAsia"/>
          <w:sz w:val="28"/>
          <w:szCs w:val="28"/>
        </w:rPr>
        <w:t xml:space="preserve">  </w:t>
      </w:r>
    </w:p>
    <w:p w:rsidR="00C77668" w:rsidRPr="00C77668" w:rsidRDefault="00C77668" w:rsidP="00C77668">
      <w:pPr>
        <w:jc w:val="both"/>
        <w:rPr>
          <w:rFonts w:eastAsiaTheme="minorEastAsia"/>
          <w:sz w:val="28"/>
          <w:szCs w:val="28"/>
        </w:rPr>
      </w:pPr>
    </w:p>
    <w:p w:rsidR="00C77668" w:rsidRPr="00C77668" w:rsidRDefault="00C77668" w:rsidP="00C77668">
      <w:pPr>
        <w:jc w:val="both"/>
        <w:rPr>
          <w:rFonts w:asciiTheme="minorHAnsi" w:eastAsiaTheme="minorEastAsia" w:hAnsiTheme="minorHAnsi" w:cstheme="minorBidi"/>
          <w:sz w:val="22"/>
          <w:szCs w:val="22"/>
        </w:rPr>
      </w:pPr>
      <w:r w:rsidRPr="00C77668">
        <w:rPr>
          <w:rFonts w:eastAsiaTheme="minorEastAsia"/>
          <w:sz w:val="28"/>
          <w:szCs w:val="28"/>
        </w:rPr>
        <w:t xml:space="preserve">Председатель Совета                                </w:t>
      </w:r>
      <w:r w:rsidR="009D14DA">
        <w:rPr>
          <w:rFonts w:eastAsiaTheme="minorEastAsia"/>
          <w:sz w:val="28"/>
          <w:szCs w:val="28"/>
        </w:rPr>
        <w:t xml:space="preserve">                               </w:t>
      </w:r>
      <w:r w:rsidRPr="00C77668">
        <w:rPr>
          <w:rFonts w:eastAsiaTheme="minorEastAsia"/>
          <w:sz w:val="28"/>
          <w:szCs w:val="28"/>
        </w:rPr>
        <w:t xml:space="preserve">А.В. </w:t>
      </w:r>
      <w:proofErr w:type="spellStart"/>
      <w:r w:rsidRPr="00C77668">
        <w:rPr>
          <w:rFonts w:eastAsiaTheme="minorEastAsia"/>
          <w:sz w:val="28"/>
          <w:szCs w:val="28"/>
        </w:rPr>
        <w:t>Купцова</w:t>
      </w:r>
      <w:proofErr w:type="spellEnd"/>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ind w:left="4962"/>
        <w:rPr>
          <w:rFonts w:eastAsiaTheme="minorEastAsia"/>
          <w:sz w:val="28"/>
          <w:szCs w:val="28"/>
        </w:rPr>
      </w:pPr>
    </w:p>
    <w:p w:rsidR="00C77668" w:rsidRPr="00C77668" w:rsidRDefault="00C77668" w:rsidP="00C77668">
      <w:pPr>
        <w:ind w:left="4962"/>
        <w:rPr>
          <w:rFonts w:eastAsiaTheme="minorEastAsia"/>
          <w:sz w:val="28"/>
          <w:szCs w:val="28"/>
        </w:rPr>
      </w:pPr>
    </w:p>
    <w:p w:rsidR="00C77668" w:rsidRDefault="00C77668" w:rsidP="00C77668">
      <w:pPr>
        <w:ind w:left="4962"/>
        <w:rPr>
          <w:rFonts w:eastAsiaTheme="minorEastAsia"/>
          <w:sz w:val="28"/>
          <w:szCs w:val="28"/>
        </w:rPr>
      </w:pPr>
    </w:p>
    <w:p w:rsidR="00C77668" w:rsidRDefault="00C77668" w:rsidP="00C77668">
      <w:pPr>
        <w:ind w:left="4962"/>
        <w:rPr>
          <w:rFonts w:eastAsiaTheme="minorEastAsia"/>
          <w:sz w:val="28"/>
          <w:szCs w:val="28"/>
        </w:rPr>
      </w:pPr>
    </w:p>
    <w:p w:rsidR="00C77668" w:rsidRDefault="00C77668" w:rsidP="00C77668">
      <w:pPr>
        <w:ind w:left="4962"/>
        <w:rPr>
          <w:rFonts w:eastAsiaTheme="minorEastAsia"/>
          <w:sz w:val="28"/>
          <w:szCs w:val="28"/>
        </w:rPr>
      </w:pPr>
    </w:p>
    <w:p w:rsidR="00C77668" w:rsidRDefault="00C77668" w:rsidP="00C77668">
      <w:pPr>
        <w:ind w:left="4962"/>
        <w:rPr>
          <w:rFonts w:eastAsiaTheme="minorEastAsia"/>
          <w:sz w:val="28"/>
          <w:szCs w:val="28"/>
        </w:rPr>
      </w:pPr>
    </w:p>
    <w:p w:rsidR="00C77668" w:rsidRDefault="00C77668" w:rsidP="00C77668">
      <w:pPr>
        <w:ind w:left="4962"/>
        <w:rPr>
          <w:rFonts w:eastAsiaTheme="minorEastAsia"/>
          <w:sz w:val="28"/>
          <w:szCs w:val="28"/>
        </w:rPr>
      </w:pPr>
    </w:p>
    <w:p w:rsidR="00C77668" w:rsidRDefault="00C77668" w:rsidP="00C77668">
      <w:pPr>
        <w:ind w:left="4962"/>
        <w:rPr>
          <w:rFonts w:eastAsiaTheme="minorEastAsia"/>
          <w:sz w:val="28"/>
          <w:szCs w:val="28"/>
        </w:rPr>
      </w:pPr>
    </w:p>
    <w:p w:rsidR="00C77668" w:rsidRPr="00C77668" w:rsidRDefault="00C77668" w:rsidP="00C77668">
      <w:pPr>
        <w:ind w:left="4962"/>
        <w:rPr>
          <w:rFonts w:eastAsiaTheme="minorEastAsia"/>
          <w:sz w:val="28"/>
          <w:szCs w:val="28"/>
        </w:rPr>
      </w:pPr>
      <w:r w:rsidRPr="00C77668">
        <w:rPr>
          <w:rFonts w:eastAsiaTheme="minorEastAsia"/>
          <w:sz w:val="28"/>
          <w:szCs w:val="28"/>
        </w:rPr>
        <w:t>Приложение № 1</w:t>
      </w:r>
    </w:p>
    <w:p w:rsidR="00C77668" w:rsidRPr="00C77668" w:rsidRDefault="00C77668" w:rsidP="00C77668">
      <w:pPr>
        <w:ind w:left="4962"/>
        <w:rPr>
          <w:rFonts w:eastAsiaTheme="minorEastAsia"/>
          <w:sz w:val="28"/>
          <w:szCs w:val="28"/>
        </w:rPr>
      </w:pPr>
      <w:r w:rsidRPr="00C77668">
        <w:rPr>
          <w:rFonts w:eastAsiaTheme="minorEastAsia"/>
          <w:sz w:val="28"/>
          <w:szCs w:val="28"/>
        </w:rPr>
        <w:t xml:space="preserve">к решению  </w:t>
      </w:r>
      <w:proofErr w:type="spellStart"/>
      <w:r w:rsidRPr="00C77668">
        <w:rPr>
          <w:rFonts w:eastAsiaTheme="minorEastAsia"/>
          <w:sz w:val="28"/>
          <w:szCs w:val="28"/>
        </w:rPr>
        <w:t>Совета_Серебрянского</w:t>
      </w:r>
      <w:proofErr w:type="spellEnd"/>
      <w:r w:rsidRPr="00C77668">
        <w:rPr>
          <w:rFonts w:eastAsiaTheme="minorEastAsia"/>
          <w:sz w:val="28"/>
          <w:szCs w:val="28"/>
        </w:rPr>
        <w:t xml:space="preserve"> сельского поселения Горьковского муниципального района </w:t>
      </w:r>
    </w:p>
    <w:p w:rsidR="00C77668" w:rsidRPr="00C77668" w:rsidRDefault="00C77668" w:rsidP="00C77668">
      <w:pPr>
        <w:ind w:left="4962"/>
        <w:rPr>
          <w:rFonts w:eastAsiaTheme="minorEastAsia"/>
          <w:sz w:val="28"/>
          <w:szCs w:val="28"/>
        </w:rPr>
      </w:pPr>
      <w:r w:rsidRPr="00C77668">
        <w:rPr>
          <w:rFonts w:eastAsiaTheme="minorEastAsia"/>
          <w:sz w:val="28"/>
          <w:szCs w:val="28"/>
        </w:rPr>
        <w:t xml:space="preserve">от </w:t>
      </w:r>
      <w:r w:rsidR="005721A8">
        <w:rPr>
          <w:rFonts w:eastAsiaTheme="minorEastAsia"/>
          <w:sz w:val="28"/>
          <w:szCs w:val="28"/>
        </w:rPr>
        <w:t>23</w:t>
      </w:r>
      <w:r w:rsidR="009D14DA">
        <w:rPr>
          <w:rFonts w:eastAsiaTheme="minorEastAsia"/>
          <w:sz w:val="28"/>
          <w:szCs w:val="28"/>
        </w:rPr>
        <w:t>.01.2024</w:t>
      </w:r>
      <w:r w:rsidRPr="00C77668">
        <w:rPr>
          <w:rFonts w:eastAsiaTheme="minorEastAsia"/>
          <w:sz w:val="28"/>
          <w:szCs w:val="28"/>
        </w:rPr>
        <w:t xml:space="preserve"> г. № </w:t>
      </w:r>
      <w:r w:rsidR="009D14DA">
        <w:rPr>
          <w:rFonts w:eastAsiaTheme="minorEastAsia"/>
          <w:sz w:val="28"/>
          <w:szCs w:val="28"/>
        </w:rPr>
        <w:t>259</w:t>
      </w:r>
    </w:p>
    <w:p w:rsidR="00C77668" w:rsidRPr="00C77668" w:rsidRDefault="00C77668" w:rsidP="00C77668">
      <w:pPr>
        <w:jc w:val="center"/>
        <w:rPr>
          <w:rFonts w:eastAsiaTheme="minorEastAsia"/>
          <w:sz w:val="28"/>
          <w:szCs w:val="28"/>
        </w:rPr>
      </w:pPr>
    </w:p>
    <w:p w:rsidR="00C77668" w:rsidRPr="00C77668" w:rsidRDefault="00C77668" w:rsidP="00C77668">
      <w:pPr>
        <w:jc w:val="center"/>
        <w:rPr>
          <w:rFonts w:eastAsiaTheme="minorEastAsia"/>
          <w:sz w:val="28"/>
          <w:szCs w:val="28"/>
        </w:rPr>
      </w:pPr>
    </w:p>
    <w:p w:rsidR="00C77668" w:rsidRPr="00C77668" w:rsidRDefault="00C77668" w:rsidP="00C77668">
      <w:pPr>
        <w:jc w:val="center"/>
        <w:rPr>
          <w:rFonts w:eastAsiaTheme="minorEastAsia"/>
          <w:sz w:val="28"/>
          <w:szCs w:val="28"/>
        </w:rPr>
      </w:pPr>
      <w:r w:rsidRPr="00C77668">
        <w:rPr>
          <w:rFonts w:eastAsiaTheme="minorEastAsia"/>
          <w:sz w:val="28"/>
          <w:szCs w:val="28"/>
        </w:rPr>
        <w:t>Перечень</w:t>
      </w:r>
    </w:p>
    <w:p w:rsidR="00C77668" w:rsidRPr="00C77668" w:rsidRDefault="00C77668" w:rsidP="00C77668">
      <w:pPr>
        <w:jc w:val="center"/>
        <w:rPr>
          <w:rFonts w:eastAsiaTheme="minorEastAsia"/>
          <w:sz w:val="28"/>
          <w:szCs w:val="28"/>
        </w:rPr>
      </w:pPr>
      <w:r w:rsidRPr="00C77668">
        <w:rPr>
          <w:rFonts w:eastAsiaTheme="minorEastAsia"/>
          <w:sz w:val="28"/>
          <w:szCs w:val="28"/>
        </w:rPr>
        <w:t>полномочий по решению вопросов местного значения Серебрянского сельского поселения Горьковского муниципального района передаваемых Горьковскому муниципальному району Омской области</w:t>
      </w:r>
    </w:p>
    <w:p w:rsidR="00C77668" w:rsidRPr="00C77668" w:rsidRDefault="00C77668" w:rsidP="00C77668">
      <w:pPr>
        <w:jc w:val="center"/>
        <w:rPr>
          <w:rFonts w:eastAsiaTheme="minorEastAsia"/>
          <w:sz w:val="28"/>
          <w:szCs w:val="28"/>
        </w:rPr>
      </w:pPr>
    </w:p>
    <w:p w:rsidR="00C77668" w:rsidRPr="00C77668" w:rsidRDefault="00C77668" w:rsidP="00C77668">
      <w:pPr>
        <w:ind w:firstLine="540"/>
        <w:jc w:val="both"/>
        <w:rPr>
          <w:rFonts w:eastAsiaTheme="minorEastAsia"/>
          <w:sz w:val="28"/>
          <w:szCs w:val="28"/>
        </w:rPr>
      </w:pPr>
      <w:proofErr w:type="spellStart"/>
      <w:r w:rsidRPr="00C77668">
        <w:rPr>
          <w:rFonts w:eastAsiaTheme="minorEastAsia"/>
          <w:sz w:val="28"/>
          <w:szCs w:val="28"/>
        </w:rPr>
        <w:t>Серебрянское</w:t>
      </w:r>
      <w:proofErr w:type="spellEnd"/>
      <w:r w:rsidRPr="00C77668">
        <w:rPr>
          <w:rFonts w:eastAsiaTheme="minorEastAsia"/>
          <w:sz w:val="28"/>
          <w:szCs w:val="28"/>
        </w:rPr>
        <w:t xml:space="preserve"> сельское поселение Горьковского муниципального района Омской области передаёт Горьковскому муниципальному району Омской области  полномочия, предусмотренные ст. 14 Федерального закона от 06.10.2003 года № 131-ФЗ «Об общих принципах организации местного самоуправления в Российской Федерации» (далее – Федеральный закон), а именно:</w:t>
      </w:r>
    </w:p>
    <w:p w:rsidR="00C77668" w:rsidRPr="00C77668" w:rsidRDefault="00C77668" w:rsidP="00C77668">
      <w:pPr>
        <w:ind w:firstLine="540"/>
        <w:jc w:val="both"/>
        <w:rPr>
          <w:rFonts w:eastAsiaTheme="minorEastAsia"/>
          <w:sz w:val="28"/>
          <w:szCs w:val="28"/>
        </w:rPr>
      </w:pPr>
      <w:r w:rsidRPr="00C77668">
        <w:rPr>
          <w:rFonts w:eastAsiaTheme="minorEastAsia"/>
          <w:sz w:val="28"/>
          <w:szCs w:val="28"/>
        </w:rPr>
        <w:t>- пунктом 12 части 1 статьи 14 Федерального закона,  создание условий для организации досуга и обеспечения жителей поселения услугами организаций культуры.</w:t>
      </w:r>
    </w:p>
    <w:p w:rsidR="00C77668" w:rsidRPr="00C77668" w:rsidRDefault="00C77668" w:rsidP="00C77668">
      <w:pPr>
        <w:ind w:firstLine="540"/>
        <w:jc w:val="both"/>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p w:rsidR="00C77668" w:rsidRPr="00C77668" w:rsidRDefault="00C77668" w:rsidP="00C77668">
      <w:pPr>
        <w:spacing w:after="200" w:line="276" w:lineRule="auto"/>
        <w:rPr>
          <w:rFonts w:asciiTheme="minorHAnsi" w:eastAsiaTheme="minorEastAsia" w:hAnsiTheme="minorHAnsi" w:cstheme="minorBidi"/>
          <w:sz w:val="22"/>
          <w:szCs w:val="22"/>
        </w:rPr>
      </w:pPr>
    </w:p>
    <w:tbl>
      <w:tblPr>
        <w:tblW w:w="11933" w:type="dxa"/>
        <w:tblInd w:w="93" w:type="dxa"/>
        <w:tblLook w:val="04A0" w:firstRow="1" w:lastRow="0" w:firstColumn="1" w:lastColumn="0" w:noHBand="0" w:noVBand="1"/>
      </w:tblPr>
      <w:tblGrid>
        <w:gridCol w:w="640"/>
        <w:gridCol w:w="3820"/>
        <w:gridCol w:w="517"/>
        <w:gridCol w:w="427"/>
        <w:gridCol w:w="286"/>
        <w:gridCol w:w="1842"/>
        <w:gridCol w:w="1095"/>
        <w:gridCol w:w="236"/>
        <w:gridCol w:w="77"/>
        <w:gridCol w:w="621"/>
        <w:gridCol w:w="563"/>
        <w:gridCol w:w="147"/>
        <w:gridCol w:w="531"/>
        <w:gridCol w:w="32"/>
        <w:gridCol w:w="1099"/>
      </w:tblGrid>
      <w:tr w:rsidR="00C77668" w:rsidRPr="00C77668" w:rsidTr="007F538B">
        <w:trPr>
          <w:gridAfter w:val="3"/>
          <w:wAfter w:w="1662" w:type="dxa"/>
          <w:trHeight w:val="1146"/>
        </w:trPr>
        <w:tc>
          <w:tcPr>
            <w:tcW w:w="640"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3820"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517"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5294" w:type="dxa"/>
            <w:gridSpan w:val="9"/>
            <w:tcBorders>
              <w:top w:val="nil"/>
              <w:left w:val="nil"/>
              <w:bottom w:val="nil"/>
              <w:right w:val="nil"/>
            </w:tcBorders>
            <w:shd w:val="clear" w:color="auto" w:fill="auto"/>
            <w:hideMark/>
          </w:tcPr>
          <w:p w:rsidR="00C77668" w:rsidRPr="00C77668" w:rsidRDefault="00C77668" w:rsidP="00C77668">
            <w:pPr>
              <w:ind w:right="367"/>
              <w:rPr>
                <w:color w:val="000000"/>
                <w:sz w:val="28"/>
                <w:szCs w:val="28"/>
              </w:rPr>
            </w:pPr>
            <w:r w:rsidRPr="00C77668">
              <w:rPr>
                <w:color w:val="000000"/>
                <w:sz w:val="28"/>
                <w:szCs w:val="28"/>
              </w:rPr>
              <w:t>Приложение №  2                                                   к решению Совета</w:t>
            </w:r>
            <w:r w:rsidRPr="00C77668">
              <w:rPr>
                <w:rFonts w:eastAsiaTheme="minorEastAsia"/>
                <w:sz w:val="28"/>
                <w:szCs w:val="28"/>
              </w:rPr>
              <w:t xml:space="preserve"> Серебрянского сельского поселения</w:t>
            </w:r>
            <w:r w:rsidRPr="00C77668">
              <w:rPr>
                <w:color w:val="000000"/>
                <w:sz w:val="28"/>
                <w:szCs w:val="28"/>
              </w:rPr>
              <w:t xml:space="preserve"> Горьковского муниципального района</w:t>
            </w:r>
          </w:p>
          <w:p w:rsidR="00C77668" w:rsidRPr="00C77668" w:rsidRDefault="00C77668" w:rsidP="00C77668">
            <w:pPr>
              <w:rPr>
                <w:color w:val="000000"/>
                <w:sz w:val="28"/>
                <w:szCs w:val="28"/>
              </w:rPr>
            </w:pPr>
            <w:r w:rsidRPr="00C77668">
              <w:rPr>
                <w:color w:val="000000"/>
                <w:sz w:val="28"/>
                <w:szCs w:val="28"/>
              </w:rPr>
              <w:t xml:space="preserve">от </w:t>
            </w:r>
            <w:r w:rsidR="005721A8">
              <w:rPr>
                <w:color w:val="000000"/>
                <w:sz w:val="28"/>
                <w:szCs w:val="28"/>
              </w:rPr>
              <w:t>23</w:t>
            </w:r>
            <w:bookmarkStart w:id="0" w:name="_GoBack"/>
            <w:bookmarkEnd w:id="0"/>
            <w:r w:rsidR="009D14DA">
              <w:rPr>
                <w:color w:val="000000"/>
                <w:sz w:val="28"/>
                <w:szCs w:val="28"/>
              </w:rPr>
              <w:t>.01.2024</w:t>
            </w:r>
            <w:r w:rsidRPr="00C77668">
              <w:rPr>
                <w:color w:val="000000"/>
                <w:sz w:val="28"/>
                <w:szCs w:val="28"/>
              </w:rPr>
              <w:t xml:space="preserve"> г. № </w:t>
            </w:r>
            <w:r w:rsidR="009D14DA">
              <w:rPr>
                <w:color w:val="000000"/>
                <w:sz w:val="28"/>
                <w:szCs w:val="28"/>
              </w:rPr>
              <w:t>259</w:t>
            </w:r>
          </w:p>
        </w:tc>
      </w:tr>
      <w:tr w:rsidR="00C77668" w:rsidRPr="00C77668" w:rsidTr="007F538B">
        <w:trPr>
          <w:gridAfter w:val="6"/>
          <w:wAfter w:w="2993" w:type="dxa"/>
          <w:trHeight w:val="945"/>
        </w:trPr>
        <w:tc>
          <w:tcPr>
            <w:tcW w:w="640"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8300" w:type="dxa"/>
            <w:gridSpan w:val="8"/>
            <w:tcBorders>
              <w:top w:val="nil"/>
              <w:left w:val="nil"/>
              <w:bottom w:val="nil"/>
              <w:right w:val="nil"/>
            </w:tcBorders>
            <w:shd w:val="clear" w:color="auto" w:fill="auto"/>
            <w:hideMark/>
          </w:tcPr>
          <w:p w:rsidR="00C77668" w:rsidRPr="00C77668" w:rsidRDefault="00C77668" w:rsidP="00C77668">
            <w:pPr>
              <w:jc w:val="center"/>
              <w:rPr>
                <w:color w:val="000000"/>
                <w:sz w:val="28"/>
                <w:szCs w:val="28"/>
              </w:rPr>
            </w:pPr>
          </w:p>
          <w:p w:rsidR="00C77668" w:rsidRPr="00C77668" w:rsidRDefault="00C77668" w:rsidP="00C77668">
            <w:pPr>
              <w:jc w:val="center"/>
              <w:rPr>
                <w:color w:val="000000"/>
                <w:sz w:val="28"/>
                <w:szCs w:val="28"/>
              </w:rPr>
            </w:pPr>
          </w:p>
          <w:p w:rsidR="00C77668" w:rsidRPr="00C77668" w:rsidRDefault="00C77668" w:rsidP="00C77668">
            <w:pPr>
              <w:jc w:val="center"/>
              <w:rPr>
                <w:color w:val="000000"/>
                <w:sz w:val="28"/>
                <w:szCs w:val="28"/>
              </w:rPr>
            </w:pPr>
            <w:r w:rsidRPr="00C77668">
              <w:rPr>
                <w:color w:val="000000"/>
                <w:sz w:val="28"/>
                <w:szCs w:val="28"/>
              </w:rPr>
              <w:t xml:space="preserve">Размер межбюджетного трансферта, передаваемого из бюджета </w:t>
            </w:r>
            <w:r w:rsidRPr="00C77668">
              <w:rPr>
                <w:rFonts w:eastAsiaTheme="minorEastAsia"/>
                <w:sz w:val="28"/>
                <w:szCs w:val="28"/>
              </w:rPr>
              <w:t>Серебрянского сельского поселения</w:t>
            </w:r>
            <w:r w:rsidRPr="00C77668">
              <w:rPr>
                <w:color w:val="000000"/>
                <w:sz w:val="28"/>
                <w:szCs w:val="28"/>
              </w:rPr>
              <w:t xml:space="preserve"> Горьковского муниципального района бюджету Горьковск</w:t>
            </w:r>
            <w:r w:rsidR="009D14DA">
              <w:rPr>
                <w:color w:val="000000"/>
                <w:sz w:val="28"/>
                <w:szCs w:val="28"/>
              </w:rPr>
              <w:t>ого муниципального района в 2024</w:t>
            </w:r>
            <w:r w:rsidRPr="00C77668">
              <w:rPr>
                <w:color w:val="000000"/>
                <w:sz w:val="28"/>
                <w:szCs w:val="28"/>
              </w:rPr>
              <w:t xml:space="preserve"> году на исполнение передаваемых полномочий</w:t>
            </w:r>
          </w:p>
        </w:tc>
      </w:tr>
      <w:tr w:rsidR="00C77668" w:rsidRPr="00C77668" w:rsidTr="007F538B">
        <w:trPr>
          <w:gridAfter w:val="1"/>
          <w:wAfter w:w="1099" w:type="dxa"/>
          <w:trHeight w:val="315"/>
        </w:trPr>
        <w:tc>
          <w:tcPr>
            <w:tcW w:w="640"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4764" w:type="dxa"/>
            <w:gridSpan w:val="3"/>
            <w:tcBorders>
              <w:top w:val="nil"/>
              <w:left w:val="nil"/>
              <w:bottom w:val="single" w:sz="4" w:space="0" w:color="auto"/>
              <w:right w:val="nil"/>
            </w:tcBorders>
            <w:shd w:val="clear" w:color="auto" w:fill="auto"/>
            <w:hideMark/>
          </w:tcPr>
          <w:p w:rsidR="00C77668" w:rsidRPr="00C77668" w:rsidRDefault="00C77668" w:rsidP="00C77668">
            <w:pPr>
              <w:jc w:val="center"/>
              <w:rPr>
                <w:color w:val="000000"/>
                <w:sz w:val="28"/>
                <w:szCs w:val="28"/>
              </w:rPr>
            </w:pPr>
            <w:r w:rsidRPr="00C77668">
              <w:rPr>
                <w:color w:val="000000"/>
                <w:sz w:val="28"/>
                <w:szCs w:val="28"/>
              </w:rPr>
              <w:t> </w:t>
            </w:r>
          </w:p>
        </w:tc>
        <w:tc>
          <w:tcPr>
            <w:tcW w:w="286" w:type="dxa"/>
            <w:tcBorders>
              <w:top w:val="nil"/>
              <w:left w:val="nil"/>
              <w:bottom w:val="single" w:sz="4" w:space="0" w:color="auto"/>
              <w:right w:val="nil"/>
            </w:tcBorders>
            <w:shd w:val="clear" w:color="auto" w:fill="auto"/>
            <w:hideMark/>
          </w:tcPr>
          <w:p w:rsidR="00C77668" w:rsidRPr="00C77668" w:rsidRDefault="00C77668" w:rsidP="00C77668">
            <w:pPr>
              <w:jc w:val="center"/>
              <w:rPr>
                <w:color w:val="000000"/>
                <w:sz w:val="28"/>
                <w:szCs w:val="28"/>
              </w:rPr>
            </w:pPr>
            <w:r w:rsidRPr="00C77668">
              <w:rPr>
                <w:color w:val="000000"/>
                <w:sz w:val="28"/>
                <w:szCs w:val="28"/>
              </w:rPr>
              <w:t> </w:t>
            </w:r>
          </w:p>
        </w:tc>
        <w:tc>
          <w:tcPr>
            <w:tcW w:w="2937" w:type="dxa"/>
            <w:gridSpan w:val="2"/>
            <w:tcBorders>
              <w:top w:val="nil"/>
              <w:left w:val="nil"/>
              <w:bottom w:val="single" w:sz="4" w:space="0" w:color="auto"/>
              <w:right w:val="nil"/>
            </w:tcBorders>
            <w:shd w:val="clear" w:color="auto" w:fill="auto"/>
            <w:hideMark/>
          </w:tcPr>
          <w:p w:rsidR="00C77668" w:rsidRPr="00C77668" w:rsidRDefault="00C77668" w:rsidP="00C77668">
            <w:pPr>
              <w:jc w:val="center"/>
              <w:rPr>
                <w:color w:val="000000"/>
                <w:sz w:val="28"/>
                <w:szCs w:val="28"/>
              </w:rPr>
            </w:pPr>
            <w:r w:rsidRPr="00C77668">
              <w:rPr>
                <w:color w:val="000000"/>
                <w:sz w:val="28"/>
                <w:szCs w:val="28"/>
              </w:rPr>
              <w:t> </w:t>
            </w:r>
          </w:p>
        </w:tc>
        <w:tc>
          <w:tcPr>
            <w:tcW w:w="236" w:type="dxa"/>
            <w:tcBorders>
              <w:top w:val="nil"/>
              <w:left w:val="nil"/>
              <w:bottom w:val="nil"/>
              <w:right w:val="nil"/>
            </w:tcBorders>
            <w:shd w:val="clear" w:color="auto" w:fill="auto"/>
            <w:hideMark/>
          </w:tcPr>
          <w:p w:rsidR="00C77668" w:rsidRPr="00C77668" w:rsidRDefault="00C77668" w:rsidP="00C77668">
            <w:pPr>
              <w:jc w:val="center"/>
              <w:rPr>
                <w:color w:val="000000"/>
                <w:sz w:val="28"/>
                <w:szCs w:val="28"/>
              </w:rPr>
            </w:pPr>
          </w:p>
        </w:tc>
        <w:tc>
          <w:tcPr>
            <w:tcW w:w="1971" w:type="dxa"/>
            <w:gridSpan w:val="6"/>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r>
      <w:tr w:rsidR="00C77668" w:rsidRPr="00C77668" w:rsidTr="007F538B">
        <w:trPr>
          <w:gridAfter w:val="5"/>
          <w:wAfter w:w="2372" w:type="dxa"/>
          <w:trHeight w:val="61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77668" w:rsidRPr="00C77668" w:rsidRDefault="00C77668" w:rsidP="00C77668">
            <w:pPr>
              <w:jc w:val="center"/>
              <w:rPr>
                <w:color w:val="000000"/>
                <w:sz w:val="28"/>
                <w:szCs w:val="28"/>
              </w:rPr>
            </w:pPr>
            <w:r w:rsidRPr="00C77668">
              <w:rPr>
                <w:color w:val="000000"/>
                <w:sz w:val="28"/>
                <w:szCs w:val="28"/>
              </w:rPr>
              <w:t xml:space="preserve">№ </w:t>
            </w:r>
            <w:proofErr w:type="gramStart"/>
            <w:r w:rsidRPr="00C77668">
              <w:rPr>
                <w:color w:val="000000"/>
                <w:sz w:val="28"/>
                <w:szCs w:val="28"/>
              </w:rPr>
              <w:t>п</w:t>
            </w:r>
            <w:proofErr w:type="gramEnd"/>
            <w:r w:rsidRPr="00C77668">
              <w:rPr>
                <w:color w:val="000000"/>
                <w:sz w:val="28"/>
                <w:szCs w:val="28"/>
              </w:rPr>
              <w:t>/п</w:t>
            </w:r>
          </w:p>
        </w:tc>
        <w:tc>
          <w:tcPr>
            <w:tcW w:w="476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C77668" w:rsidRPr="00C77668" w:rsidRDefault="00C77668" w:rsidP="00C77668">
            <w:pPr>
              <w:jc w:val="center"/>
              <w:rPr>
                <w:color w:val="000000"/>
                <w:sz w:val="28"/>
                <w:szCs w:val="28"/>
              </w:rPr>
            </w:pPr>
            <w:r w:rsidRPr="00C77668">
              <w:rPr>
                <w:color w:val="000000"/>
                <w:sz w:val="28"/>
                <w:szCs w:val="28"/>
              </w:rPr>
              <w:t>Наименование поселения</w:t>
            </w:r>
          </w:p>
        </w:tc>
        <w:tc>
          <w:tcPr>
            <w:tcW w:w="4157" w:type="dxa"/>
            <w:gridSpan w:val="6"/>
            <w:vMerge w:val="restart"/>
            <w:tcBorders>
              <w:top w:val="single" w:sz="4" w:space="0" w:color="auto"/>
              <w:left w:val="nil"/>
              <w:bottom w:val="nil"/>
              <w:right w:val="single" w:sz="4" w:space="0" w:color="000000"/>
            </w:tcBorders>
            <w:shd w:val="clear" w:color="auto" w:fill="auto"/>
            <w:noWrap/>
            <w:hideMark/>
          </w:tcPr>
          <w:p w:rsidR="00C77668" w:rsidRPr="00C77668" w:rsidRDefault="00C77668" w:rsidP="00C77668">
            <w:pPr>
              <w:jc w:val="center"/>
              <w:rPr>
                <w:color w:val="000000"/>
                <w:sz w:val="28"/>
                <w:szCs w:val="28"/>
              </w:rPr>
            </w:pPr>
            <w:r w:rsidRPr="00C77668">
              <w:rPr>
                <w:color w:val="000000"/>
                <w:sz w:val="28"/>
                <w:szCs w:val="28"/>
              </w:rPr>
              <w:t>Наименование межбюджетного трансферта, сумма средств на его исполнение (руб.)</w:t>
            </w:r>
          </w:p>
        </w:tc>
      </w:tr>
      <w:tr w:rsidR="00C77668" w:rsidRPr="00C77668" w:rsidTr="007F538B">
        <w:trPr>
          <w:trHeight w:val="7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C77668" w:rsidRPr="00C77668" w:rsidRDefault="00C77668" w:rsidP="00C77668">
            <w:pPr>
              <w:rPr>
                <w:color w:val="000000"/>
                <w:sz w:val="28"/>
                <w:szCs w:val="28"/>
              </w:rPr>
            </w:pPr>
          </w:p>
        </w:tc>
        <w:tc>
          <w:tcPr>
            <w:tcW w:w="4764" w:type="dxa"/>
            <w:gridSpan w:val="3"/>
            <w:vMerge/>
            <w:tcBorders>
              <w:top w:val="nil"/>
              <w:left w:val="single" w:sz="4" w:space="0" w:color="auto"/>
              <w:bottom w:val="single" w:sz="4" w:space="0" w:color="000000"/>
              <w:right w:val="single" w:sz="4" w:space="0" w:color="auto"/>
            </w:tcBorders>
            <w:vAlign w:val="center"/>
            <w:hideMark/>
          </w:tcPr>
          <w:p w:rsidR="00C77668" w:rsidRPr="00C77668" w:rsidRDefault="00C77668" w:rsidP="00C77668">
            <w:pPr>
              <w:rPr>
                <w:color w:val="000000"/>
                <w:sz w:val="28"/>
                <w:szCs w:val="28"/>
              </w:rPr>
            </w:pPr>
          </w:p>
        </w:tc>
        <w:tc>
          <w:tcPr>
            <w:tcW w:w="4157" w:type="dxa"/>
            <w:gridSpan w:val="6"/>
            <w:vMerge/>
            <w:tcBorders>
              <w:left w:val="single" w:sz="4" w:space="0" w:color="auto"/>
              <w:bottom w:val="single" w:sz="4" w:space="0" w:color="000000"/>
              <w:right w:val="single" w:sz="4" w:space="0" w:color="000000"/>
            </w:tcBorders>
            <w:vAlign w:val="center"/>
          </w:tcPr>
          <w:p w:rsidR="00C77668" w:rsidRPr="00C77668" w:rsidRDefault="00C77668" w:rsidP="00C77668">
            <w:pPr>
              <w:rPr>
                <w:color w:val="000000"/>
                <w:sz w:val="28"/>
                <w:szCs w:val="28"/>
              </w:rPr>
            </w:pPr>
          </w:p>
        </w:tc>
        <w:tc>
          <w:tcPr>
            <w:tcW w:w="1241" w:type="dxa"/>
            <w:gridSpan w:val="3"/>
            <w:tcBorders>
              <w:left w:val="single" w:sz="4" w:space="0" w:color="000000"/>
            </w:tcBorders>
          </w:tcPr>
          <w:p w:rsidR="00C77668" w:rsidRPr="00C77668" w:rsidRDefault="00C77668" w:rsidP="00C77668">
            <w:pPr>
              <w:spacing w:after="200" w:line="276" w:lineRule="auto"/>
              <w:rPr>
                <w:rFonts w:eastAsiaTheme="minorEastAsia"/>
                <w:sz w:val="28"/>
                <w:szCs w:val="28"/>
              </w:rPr>
            </w:pPr>
            <w:r w:rsidRPr="00C77668">
              <w:rPr>
                <w:color w:val="000000"/>
                <w:sz w:val="28"/>
                <w:szCs w:val="28"/>
              </w:rPr>
              <w:t> </w:t>
            </w:r>
          </w:p>
        </w:tc>
        <w:tc>
          <w:tcPr>
            <w:tcW w:w="1131" w:type="dxa"/>
            <w:gridSpan w:val="2"/>
          </w:tcPr>
          <w:p w:rsidR="00C77668" w:rsidRPr="00C77668" w:rsidRDefault="00C77668" w:rsidP="00C77668">
            <w:pPr>
              <w:spacing w:after="200" w:line="276" w:lineRule="auto"/>
              <w:rPr>
                <w:rFonts w:eastAsiaTheme="minorEastAsia"/>
                <w:sz w:val="28"/>
                <w:szCs w:val="28"/>
              </w:rPr>
            </w:pPr>
          </w:p>
        </w:tc>
      </w:tr>
      <w:tr w:rsidR="00C77668" w:rsidRPr="00C77668" w:rsidTr="007F538B">
        <w:trPr>
          <w:gridAfter w:val="5"/>
          <w:wAfter w:w="2372" w:type="dxa"/>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77668" w:rsidRPr="00C77668" w:rsidRDefault="00C77668" w:rsidP="00C77668">
            <w:pPr>
              <w:jc w:val="center"/>
              <w:rPr>
                <w:color w:val="000000"/>
                <w:sz w:val="28"/>
                <w:szCs w:val="28"/>
              </w:rPr>
            </w:pPr>
            <w:r w:rsidRPr="00C77668">
              <w:rPr>
                <w:color w:val="000000"/>
                <w:sz w:val="28"/>
                <w:szCs w:val="28"/>
              </w:rPr>
              <w:t>1</w:t>
            </w:r>
          </w:p>
        </w:tc>
        <w:tc>
          <w:tcPr>
            <w:tcW w:w="4764" w:type="dxa"/>
            <w:gridSpan w:val="3"/>
            <w:tcBorders>
              <w:top w:val="nil"/>
              <w:left w:val="nil"/>
              <w:bottom w:val="single" w:sz="4" w:space="0" w:color="auto"/>
              <w:right w:val="single" w:sz="4" w:space="0" w:color="auto"/>
            </w:tcBorders>
            <w:shd w:val="clear" w:color="auto" w:fill="auto"/>
            <w:noWrap/>
            <w:hideMark/>
          </w:tcPr>
          <w:p w:rsidR="00C77668" w:rsidRPr="00C77668" w:rsidRDefault="00C77668" w:rsidP="00C77668">
            <w:pPr>
              <w:rPr>
                <w:color w:val="000000"/>
                <w:sz w:val="28"/>
                <w:szCs w:val="28"/>
              </w:rPr>
            </w:pPr>
            <w:proofErr w:type="spellStart"/>
            <w:r w:rsidRPr="00C77668">
              <w:rPr>
                <w:color w:val="000000"/>
                <w:sz w:val="28"/>
                <w:szCs w:val="28"/>
              </w:rPr>
              <w:t>Серебрянское</w:t>
            </w:r>
            <w:proofErr w:type="spellEnd"/>
            <w:r w:rsidRPr="00C77668">
              <w:rPr>
                <w:color w:val="000000"/>
                <w:sz w:val="28"/>
                <w:szCs w:val="28"/>
              </w:rPr>
              <w:t xml:space="preserve"> сельское поселение</w:t>
            </w:r>
          </w:p>
        </w:tc>
        <w:tc>
          <w:tcPr>
            <w:tcW w:w="4157" w:type="dxa"/>
            <w:gridSpan w:val="6"/>
            <w:tcBorders>
              <w:top w:val="nil"/>
              <w:left w:val="nil"/>
              <w:bottom w:val="single" w:sz="4" w:space="0" w:color="auto"/>
              <w:right w:val="single" w:sz="4" w:space="0" w:color="auto"/>
            </w:tcBorders>
            <w:shd w:val="clear" w:color="auto" w:fill="auto"/>
            <w:noWrap/>
          </w:tcPr>
          <w:p w:rsidR="00C77668" w:rsidRPr="00C77668" w:rsidRDefault="009D14DA" w:rsidP="00C77668">
            <w:pPr>
              <w:jc w:val="center"/>
              <w:rPr>
                <w:color w:val="000000"/>
                <w:sz w:val="28"/>
                <w:szCs w:val="28"/>
              </w:rPr>
            </w:pPr>
            <w:r>
              <w:rPr>
                <w:color w:val="000000"/>
                <w:sz w:val="28"/>
                <w:szCs w:val="28"/>
              </w:rPr>
              <w:t>319.055,06</w:t>
            </w:r>
          </w:p>
        </w:tc>
      </w:tr>
      <w:tr w:rsidR="00C77668" w:rsidRPr="00C77668" w:rsidTr="007F538B">
        <w:trPr>
          <w:gridAfter w:val="4"/>
          <w:wAfter w:w="1809" w:type="dxa"/>
          <w:trHeight w:val="300"/>
        </w:trPr>
        <w:tc>
          <w:tcPr>
            <w:tcW w:w="640"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4764" w:type="dxa"/>
            <w:gridSpan w:val="3"/>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286"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842"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331" w:type="dxa"/>
            <w:gridSpan w:val="2"/>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261" w:type="dxa"/>
            <w:gridSpan w:val="3"/>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r>
      <w:tr w:rsidR="00C77668" w:rsidRPr="00C77668" w:rsidTr="007F538B">
        <w:trPr>
          <w:gridAfter w:val="4"/>
          <w:wAfter w:w="1809" w:type="dxa"/>
          <w:trHeight w:val="900"/>
        </w:trPr>
        <w:tc>
          <w:tcPr>
            <w:tcW w:w="640"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4764" w:type="dxa"/>
            <w:gridSpan w:val="3"/>
            <w:tcBorders>
              <w:top w:val="nil"/>
              <w:left w:val="nil"/>
              <w:bottom w:val="nil"/>
              <w:right w:val="nil"/>
            </w:tcBorders>
            <w:shd w:val="clear" w:color="auto" w:fill="auto"/>
            <w:hideMark/>
          </w:tcPr>
          <w:p w:rsidR="00C77668" w:rsidRPr="00C77668" w:rsidRDefault="00C77668" w:rsidP="00C77668">
            <w:pPr>
              <w:rPr>
                <w:color w:val="000000"/>
                <w:sz w:val="28"/>
                <w:szCs w:val="28"/>
              </w:rPr>
            </w:pPr>
          </w:p>
        </w:tc>
        <w:tc>
          <w:tcPr>
            <w:tcW w:w="286"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842"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331" w:type="dxa"/>
            <w:gridSpan w:val="2"/>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261" w:type="dxa"/>
            <w:gridSpan w:val="3"/>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r>
      <w:tr w:rsidR="00C77668" w:rsidRPr="00C77668" w:rsidTr="007F538B">
        <w:trPr>
          <w:gridAfter w:val="4"/>
          <w:wAfter w:w="1809" w:type="dxa"/>
          <w:trHeight w:val="300"/>
        </w:trPr>
        <w:tc>
          <w:tcPr>
            <w:tcW w:w="640"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4764" w:type="dxa"/>
            <w:gridSpan w:val="3"/>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286"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842"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331" w:type="dxa"/>
            <w:gridSpan w:val="2"/>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261" w:type="dxa"/>
            <w:gridSpan w:val="3"/>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r>
      <w:tr w:rsidR="00C77668" w:rsidRPr="00C77668" w:rsidTr="007F538B">
        <w:trPr>
          <w:gridAfter w:val="4"/>
          <w:wAfter w:w="1809" w:type="dxa"/>
          <w:trHeight w:val="300"/>
        </w:trPr>
        <w:tc>
          <w:tcPr>
            <w:tcW w:w="640"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4764" w:type="dxa"/>
            <w:gridSpan w:val="3"/>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286"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842" w:type="dxa"/>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331" w:type="dxa"/>
            <w:gridSpan w:val="2"/>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c>
          <w:tcPr>
            <w:tcW w:w="1261" w:type="dxa"/>
            <w:gridSpan w:val="3"/>
            <w:tcBorders>
              <w:top w:val="nil"/>
              <w:left w:val="nil"/>
              <w:bottom w:val="nil"/>
              <w:right w:val="nil"/>
            </w:tcBorders>
            <w:shd w:val="clear" w:color="auto" w:fill="auto"/>
            <w:noWrap/>
            <w:vAlign w:val="bottom"/>
            <w:hideMark/>
          </w:tcPr>
          <w:p w:rsidR="00C77668" w:rsidRPr="00C77668" w:rsidRDefault="00C77668" w:rsidP="00C77668">
            <w:pPr>
              <w:rPr>
                <w:color w:val="000000"/>
                <w:sz w:val="28"/>
                <w:szCs w:val="28"/>
              </w:rPr>
            </w:pPr>
          </w:p>
        </w:tc>
      </w:tr>
    </w:tbl>
    <w:p w:rsidR="00C77668" w:rsidRPr="00C77668" w:rsidRDefault="00C77668" w:rsidP="00C77668">
      <w:pPr>
        <w:spacing w:after="200" w:line="276" w:lineRule="auto"/>
        <w:rPr>
          <w:rFonts w:asciiTheme="minorHAnsi" w:eastAsiaTheme="minorEastAsia" w:hAnsiTheme="minorHAnsi" w:cstheme="minorBidi"/>
          <w:sz w:val="22"/>
          <w:szCs w:val="22"/>
        </w:rPr>
      </w:pPr>
    </w:p>
    <w:p w:rsidR="00EE1A97" w:rsidRDefault="00EE1A97" w:rsidP="00EE1A97">
      <w:pPr>
        <w:pStyle w:val="a3"/>
        <w:tabs>
          <w:tab w:val="left" w:pos="7061"/>
        </w:tabs>
        <w:ind w:firstLine="0"/>
        <w:rPr>
          <w:rFonts w:eastAsia="Times New Roman"/>
          <w:lang w:val="ru-RU" w:eastAsia="ru-RU"/>
        </w:rPr>
      </w:pPr>
      <w:r>
        <w:rPr>
          <w:rFonts w:eastAsia="Times New Roman"/>
          <w:lang w:val="ru-RU" w:eastAsia="ru-RU"/>
        </w:rPr>
        <w:t xml:space="preserve">                                                                                                         </w:t>
      </w:r>
    </w:p>
    <w:p w:rsidR="00EE1A97" w:rsidRDefault="00EE1A97" w:rsidP="00EE1A97">
      <w:pPr>
        <w:pStyle w:val="a3"/>
        <w:tabs>
          <w:tab w:val="left" w:pos="7061"/>
        </w:tabs>
        <w:ind w:firstLine="0"/>
        <w:rPr>
          <w:rFonts w:eastAsia="Times New Roman"/>
          <w:lang w:val="ru-RU" w:eastAsia="ru-RU"/>
        </w:rPr>
      </w:pPr>
    </w:p>
    <w:p w:rsidR="00F85D45" w:rsidRDefault="00F85D45"/>
    <w:p w:rsidR="00EE1A97" w:rsidRDefault="00EE1A97"/>
    <w:p w:rsidR="00EE1A97" w:rsidRDefault="00EE1A97" w:rsidP="00EE1A97">
      <w:pPr>
        <w:tabs>
          <w:tab w:val="left" w:pos="7061"/>
        </w:tabs>
        <w:spacing w:after="60"/>
        <w:jc w:val="both"/>
        <w:rPr>
          <w:rFonts w:eastAsia="Calibri"/>
          <w:sz w:val="28"/>
          <w:szCs w:val="28"/>
          <w:lang w:val="ba" w:eastAsia="x-none"/>
        </w:rPr>
      </w:pPr>
      <w:r>
        <w:rPr>
          <w:rFonts w:eastAsia="Calibri"/>
          <w:sz w:val="28"/>
          <w:szCs w:val="28"/>
          <w:lang w:val="ba" w:eastAsia="x-none"/>
        </w:rPr>
        <w:t xml:space="preserve">                                                                        </w:t>
      </w:r>
    </w:p>
    <w:p w:rsidR="00C77668" w:rsidRDefault="00EE1A97" w:rsidP="00EE1A97">
      <w:pPr>
        <w:tabs>
          <w:tab w:val="left" w:pos="7061"/>
        </w:tabs>
        <w:spacing w:after="60"/>
        <w:jc w:val="both"/>
        <w:rPr>
          <w:rFonts w:eastAsia="Calibri"/>
          <w:sz w:val="28"/>
          <w:szCs w:val="28"/>
          <w:lang w:val="ba" w:eastAsia="x-none"/>
        </w:rPr>
      </w:pPr>
      <w:r>
        <w:rPr>
          <w:rFonts w:eastAsia="Calibri"/>
          <w:sz w:val="28"/>
          <w:szCs w:val="28"/>
          <w:lang w:val="ba" w:eastAsia="x-none"/>
        </w:rPr>
        <w:t xml:space="preserve">                                                                           </w:t>
      </w:r>
    </w:p>
    <w:p w:rsidR="00C77668" w:rsidRDefault="00C77668" w:rsidP="00EE1A97">
      <w:pPr>
        <w:tabs>
          <w:tab w:val="left" w:pos="7061"/>
        </w:tabs>
        <w:spacing w:after="60"/>
        <w:jc w:val="both"/>
        <w:rPr>
          <w:rFonts w:eastAsia="Calibri"/>
          <w:sz w:val="28"/>
          <w:szCs w:val="28"/>
          <w:lang w:val="ba" w:eastAsia="x-none"/>
        </w:rPr>
      </w:pPr>
    </w:p>
    <w:p w:rsidR="00C77668" w:rsidRDefault="00C77668" w:rsidP="00EE1A97">
      <w:pPr>
        <w:tabs>
          <w:tab w:val="left" w:pos="7061"/>
        </w:tabs>
        <w:spacing w:after="60"/>
        <w:jc w:val="both"/>
        <w:rPr>
          <w:rFonts w:eastAsia="Calibri"/>
          <w:sz w:val="28"/>
          <w:szCs w:val="28"/>
          <w:lang w:val="ba" w:eastAsia="x-none"/>
        </w:rPr>
      </w:pPr>
    </w:p>
    <w:p w:rsidR="00C77668" w:rsidRDefault="00C77668" w:rsidP="00EE1A97">
      <w:pPr>
        <w:tabs>
          <w:tab w:val="left" w:pos="7061"/>
        </w:tabs>
        <w:spacing w:after="60"/>
        <w:jc w:val="both"/>
        <w:rPr>
          <w:rFonts w:eastAsia="Calibri"/>
          <w:sz w:val="28"/>
          <w:szCs w:val="28"/>
          <w:lang w:val="ba" w:eastAsia="x-none"/>
        </w:rPr>
      </w:pPr>
    </w:p>
    <w:p w:rsidR="00C77668" w:rsidRDefault="00C77668" w:rsidP="00EE1A97">
      <w:pPr>
        <w:tabs>
          <w:tab w:val="left" w:pos="7061"/>
        </w:tabs>
        <w:spacing w:after="60"/>
        <w:jc w:val="both"/>
        <w:rPr>
          <w:rFonts w:eastAsia="Calibri"/>
          <w:sz w:val="28"/>
          <w:szCs w:val="28"/>
          <w:lang w:val="ba" w:eastAsia="x-none"/>
        </w:rPr>
      </w:pPr>
    </w:p>
    <w:p w:rsidR="00C77668" w:rsidRDefault="00C77668" w:rsidP="00EE1A97">
      <w:pPr>
        <w:tabs>
          <w:tab w:val="left" w:pos="7061"/>
        </w:tabs>
        <w:spacing w:after="60"/>
        <w:jc w:val="both"/>
        <w:rPr>
          <w:rFonts w:eastAsia="Calibri"/>
          <w:sz w:val="28"/>
          <w:szCs w:val="28"/>
          <w:lang w:val="ba" w:eastAsia="x-none"/>
        </w:rPr>
      </w:pPr>
    </w:p>
    <w:p w:rsidR="00C77668" w:rsidRDefault="00C77668" w:rsidP="00EE1A97">
      <w:pPr>
        <w:tabs>
          <w:tab w:val="left" w:pos="7061"/>
        </w:tabs>
        <w:spacing w:after="60"/>
        <w:jc w:val="both"/>
        <w:rPr>
          <w:rFonts w:eastAsia="Calibri"/>
          <w:sz w:val="28"/>
          <w:szCs w:val="28"/>
          <w:lang w:val="ba" w:eastAsia="x-none"/>
        </w:rPr>
      </w:pPr>
    </w:p>
    <w:p w:rsidR="00C77668" w:rsidRDefault="00C77668" w:rsidP="00EE1A97">
      <w:pPr>
        <w:tabs>
          <w:tab w:val="left" w:pos="7061"/>
        </w:tabs>
        <w:spacing w:after="60"/>
        <w:jc w:val="both"/>
        <w:rPr>
          <w:rFonts w:eastAsia="Calibri"/>
          <w:sz w:val="28"/>
          <w:szCs w:val="28"/>
          <w:lang w:val="ba" w:eastAsia="x-none"/>
        </w:rPr>
      </w:pPr>
    </w:p>
    <w:p w:rsidR="00C77668" w:rsidRDefault="00C77668" w:rsidP="00EE1A97">
      <w:pPr>
        <w:tabs>
          <w:tab w:val="left" w:pos="7061"/>
        </w:tabs>
        <w:spacing w:after="60"/>
        <w:jc w:val="both"/>
        <w:rPr>
          <w:rFonts w:eastAsia="Calibri"/>
          <w:sz w:val="28"/>
          <w:szCs w:val="28"/>
          <w:lang w:val="ba" w:eastAsia="x-none"/>
        </w:rPr>
      </w:pPr>
    </w:p>
    <w:p w:rsidR="00C77668" w:rsidRDefault="00C77668" w:rsidP="00EE1A97">
      <w:pPr>
        <w:tabs>
          <w:tab w:val="left" w:pos="7061"/>
        </w:tabs>
        <w:spacing w:after="60"/>
        <w:jc w:val="both"/>
        <w:rPr>
          <w:rFonts w:eastAsia="Calibri"/>
          <w:sz w:val="28"/>
          <w:szCs w:val="28"/>
          <w:lang w:val="ba" w:eastAsia="x-none"/>
        </w:rPr>
      </w:pPr>
    </w:p>
    <w:p w:rsidR="00C77668" w:rsidRDefault="00C77668" w:rsidP="00EE1A97">
      <w:pPr>
        <w:tabs>
          <w:tab w:val="left" w:pos="7061"/>
        </w:tabs>
        <w:spacing w:after="60"/>
        <w:jc w:val="both"/>
        <w:rPr>
          <w:rFonts w:eastAsia="Calibri"/>
          <w:sz w:val="28"/>
          <w:szCs w:val="28"/>
          <w:lang w:val="ba" w:eastAsia="x-none"/>
        </w:rPr>
      </w:pPr>
    </w:p>
    <w:p w:rsidR="00C77668" w:rsidRDefault="00C77668" w:rsidP="00EE1A97">
      <w:pPr>
        <w:tabs>
          <w:tab w:val="left" w:pos="7061"/>
        </w:tabs>
        <w:spacing w:after="60"/>
        <w:jc w:val="both"/>
        <w:rPr>
          <w:rFonts w:eastAsia="Calibri"/>
          <w:sz w:val="28"/>
          <w:szCs w:val="28"/>
          <w:lang w:val="ba" w:eastAsia="x-none"/>
        </w:rPr>
      </w:pPr>
    </w:p>
    <w:p w:rsidR="00C77668" w:rsidRDefault="00C77668" w:rsidP="00EE1A97">
      <w:pPr>
        <w:tabs>
          <w:tab w:val="left" w:pos="7061"/>
        </w:tabs>
        <w:spacing w:after="60"/>
        <w:jc w:val="both"/>
        <w:rPr>
          <w:rFonts w:eastAsia="Calibri"/>
          <w:sz w:val="28"/>
          <w:szCs w:val="28"/>
          <w:lang w:val="ba" w:eastAsia="x-none"/>
        </w:rPr>
      </w:pPr>
    </w:p>
    <w:p w:rsidR="00EE1A97" w:rsidRPr="00EE1A97" w:rsidRDefault="00C77668" w:rsidP="00EE1A97">
      <w:pPr>
        <w:tabs>
          <w:tab w:val="left" w:pos="7061"/>
        </w:tabs>
        <w:spacing w:after="60"/>
        <w:jc w:val="both"/>
        <w:rPr>
          <w:rFonts w:eastAsia="Calibri"/>
          <w:sz w:val="28"/>
          <w:szCs w:val="28"/>
          <w:lang w:val="ba" w:eastAsia="x-none"/>
        </w:rPr>
      </w:pPr>
      <w:r>
        <w:rPr>
          <w:rFonts w:eastAsia="Calibri"/>
          <w:sz w:val="28"/>
          <w:szCs w:val="28"/>
          <w:lang w:val="ba" w:eastAsia="x-none"/>
        </w:rPr>
        <w:t xml:space="preserve">                                                                               </w:t>
      </w:r>
      <w:r w:rsidR="00EE1A97">
        <w:rPr>
          <w:rFonts w:eastAsia="Calibri"/>
          <w:sz w:val="28"/>
          <w:szCs w:val="28"/>
          <w:lang w:val="ba" w:eastAsia="x-none"/>
        </w:rPr>
        <w:t xml:space="preserve"> </w:t>
      </w:r>
      <w:r w:rsidR="009D14DA">
        <w:rPr>
          <w:rFonts w:eastAsia="Calibri"/>
          <w:sz w:val="28"/>
          <w:szCs w:val="28"/>
          <w:lang w:val="ba" w:eastAsia="x-none"/>
        </w:rPr>
        <w:t>Приложение № 3</w:t>
      </w:r>
    </w:p>
    <w:p w:rsidR="00EE1A97" w:rsidRPr="00EE1A97" w:rsidRDefault="00EE1A97" w:rsidP="00EE1A97">
      <w:pPr>
        <w:tabs>
          <w:tab w:val="left" w:pos="8222"/>
        </w:tabs>
        <w:spacing w:line="322" w:lineRule="exact"/>
        <w:ind w:left="5245" w:right="-56"/>
        <w:jc w:val="both"/>
        <w:rPr>
          <w:sz w:val="28"/>
          <w:szCs w:val="28"/>
        </w:rPr>
      </w:pPr>
      <w:r w:rsidRPr="00EE1A97">
        <w:rPr>
          <w:sz w:val="28"/>
          <w:szCs w:val="28"/>
          <w:lang w:val="ba"/>
        </w:rPr>
        <w:t>к решению Совета Серебрянского сельского поселения Горьковского муниципалььного района Омской области от</w:t>
      </w:r>
      <w:r>
        <w:rPr>
          <w:sz w:val="28"/>
          <w:szCs w:val="28"/>
          <w:lang w:val="ba"/>
        </w:rPr>
        <w:t xml:space="preserve"> 23.01.2024</w:t>
      </w:r>
      <w:r w:rsidR="009D14DA">
        <w:rPr>
          <w:sz w:val="28"/>
          <w:szCs w:val="28"/>
          <w:lang w:val="ba"/>
        </w:rPr>
        <w:t xml:space="preserve"> года № 259</w:t>
      </w:r>
      <w:r w:rsidRPr="00EE1A97">
        <w:rPr>
          <w:sz w:val="28"/>
          <w:szCs w:val="28"/>
          <w:lang w:val="ba"/>
        </w:rPr>
        <w:t xml:space="preserve"> </w:t>
      </w:r>
      <w:r w:rsidRPr="00EE1A97">
        <w:rPr>
          <w:sz w:val="28"/>
          <w:szCs w:val="28"/>
        </w:rPr>
        <w:t>«</w:t>
      </w:r>
      <w:r>
        <w:rPr>
          <w:sz w:val="28"/>
          <w:szCs w:val="28"/>
        </w:rPr>
        <w:t>О передачи  части  полномочий  органами местного самоуправления</w:t>
      </w:r>
      <w:r w:rsidRPr="00EE1A97">
        <w:rPr>
          <w:rFonts w:eastAsiaTheme="minorEastAsia"/>
          <w:sz w:val="28"/>
          <w:szCs w:val="28"/>
          <w:shd w:val="clear" w:color="auto" w:fill="FFFFFF"/>
        </w:rPr>
        <w:t xml:space="preserve">, </w:t>
      </w:r>
      <w:r>
        <w:rPr>
          <w:rFonts w:eastAsiaTheme="minorEastAsia"/>
          <w:sz w:val="28"/>
          <w:szCs w:val="28"/>
          <w:shd w:val="clear" w:color="auto" w:fill="FFFFFF"/>
        </w:rPr>
        <w:t xml:space="preserve">для </w:t>
      </w:r>
      <w:r>
        <w:rPr>
          <w:rFonts w:eastAsiaTheme="minorHAnsi"/>
          <w:sz w:val="28"/>
          <w:szCs w:val="28"/>
          <w:lang w:eastAsia="en-US"/>
        </w:rPr>
        <w:t xml:space="preserve">создания условий </w:t>
      </w:r>
      <w:r w:rsidRPr="00EE1A97">
        <w:rPr>
          <w:rFonts w:eastAsiaTheme="minorHAnsi"/>
          <w:sz w:val="28"/>
          <w:szCs w:val="28"/>
          <w:lang w:eastAsia="en-US"/>
        </w:rPr>
        <w:t xml:space="preserve"> организации досуга и обеспечения жителей поселени</w:t>
      </w:r>
      <w:r>
        <w:rPr>
          <w:rFonts w:eastAsiaTheme="minorHAnsi"/>
          <w:sz w:val="28"/>
          <w:szCs w:val="28"/>
          <w:lang w:eastAsia="en-US"/>
        </w:rPr>
        <w:t>я услугами организаций культуры</w:t>
      </w:r>
      <w:r w:rsidRPr="00EE1A97">
        <w:rPr>
          <w:sz w:val="28"/>
          <w:szCs w:val="28"/>
        </w:rPr>
        <w:t>»</w:t>
      </w:r>
    </w:p>
    <w:p w:rsidR="00EE1A97" w:rsidRDefault="00EE1A97"/>
    <w:p w:rsidR="00EE1A97" w:rsidRDefault="00EE1A97"/>
    <w:p w:rsidR="00EE1A97" w:rsidRDefault="00EE1A97" w:rsidP="00EE1A97">
      <w:pPr>
        <w:autoSpaceDE w:val="0"/>
        <w:autoSpaceDN w:val="0"/>
        <w:adjustRightInd w:val="0"/>
        <w:jc w:val="center"/>
        <w:rPr>
          <w:rFonts w:eastAsiaTheme="minorEastAsia"/>
          <w:bCs/>
          <w:sz w:val="28"/>
          <w:szCs w:val="28"/>
        </w:rPr>
      </w:pPr>
    </w:p>
    <w:p w:rsidR="00EE1A97" w:rsidRDefault="00EE1A97" w:rsidP="00EE1A97">
      <w:pPr>
        <w:autoSpaceDE w:val="0"/>
        <w:autoSpaceDN w:val="0"/>
        <w:adjustRightInd w:val="0"/>
        <w:jc w:val="center"/>
        <w:rPr>
          <w:rFonts w:eastAsiaTheme="minorEastAsia"/>
          <w:bCs/>
          <w:sz w:val="28"/>
          <w:szCs w:val="28"/>
        </w:rPr>
      </w:pPr>
    </w:p>
    <w:p w:rsidR="00EE1A97" w:rsidRDefault="00EE1A97" w:rsidP="00EE1A97">
      <w:pPr>
        <w:autoSpaceDE w:val="0"/>
        <w:autoSpaceDN w:val="0"/>
        <w:adjustRightInd w:val="0"/>
        <w:jc w:val="center"/>
        <w:rPr>
          <w:rFonts w:eastAsiaTheme="minorEastAsia"/>
          <w:bCs/>
          <w:sz w:val="28"/>
          <w:szCs w:val="28"/>
        </w:rPr>
      </w:pPr>
    </w:p>
    <w:p w:rsidR="00EE1A97" w:rsidRPr="00EE1A97" w:rsidRDefault="00EE1A97" w:rsidP="00EE1A97">
      <w:pPr>
        <w:autoSpaceDE w:val="0"/>
        <w:autoSpaceDN w:val="0"/>
        <w:adjustRightInd w:val="0"/>
        <w:jc w:val="center"/>
        <w:rPr>
          <w:rFonts w:eastAsiaTheme="minorEastAsia"/>
          <w:bCs/>
          <w:sz w:val="28"/>
          <w:szCs w:val="28"/>
        </w:rPr>
      </w:pPr>
      <w:r w:rsidRPr="00EE1A97">
        <w:rPr>
          <w:rFonts w:eastAsiaTheme="minorEastAsia"/>
          <w:bCs/>
          <w:sz w:val="28"/>
          <w:szCs w:val="28"/>
        </w:rPr>
        <w:t xml:space="preserve">Соглашения </w:t>
      </w:r>
    </w:p>
    <w:p w:rsidR="00EE1A97" w:rsidRPr="00EE1A97" w:rsidRDefault="00EE1A97" w:rsidP="00EE1A97">
      <w:pPr>
        <w:autoSpaceDE w:val="0"/>
        <w:autoSpaceDN w:val="0"/>
        <w:adjustRightInd w:val="0"/>
        <w:jc w:val="center"/>
        <w:rPr>
          <w:rFonts w:eastAsiaTheme="minorEastAsia"/>
          <w:bCs/>
          <w:sz w:val="28"/>
          <w:szCs w:val="28"/>
        </w:rPr>
      </w:pPr>
      <w:r w:rsidRPr="00EE1A97">
        <w:rPr>
          <w:rFonts w:eastAsiaTheme="minorEastAsia"/>
          <w:bCs/>
          <w:sz w:val="28"/>
          <w:szCs w:val="28"/>
        </w:rPr>
        <w:t>о передаче части полномочий органами</w:t>
      </w:r>
    </w:p>
    <w:p w:rsidR="00EE1A97" w:rsidRPr="00EE1A97" w:rsidRDefault="00EE1A97" w:rsidP="00EE1A97">
      <w:pPr>
        <w:autoSpaceDE w:val="0"/>
        <w:autoSpaceDN w:val="0"/>
        <w:adjustRightInd w:val="0"/>
        <w:jc w:val="center"/>
        <w:rPr>
          <w:rFonts w:eastAsiaTheme="minorEastAsia"/>
          <w:bCs/>
          <w:sz w:val="28"/>
          <w:szCs w:val="28"/>
        </w:rPr>
      </w:pPr>
      <w:r w:rsidRPr="00EE1A97">
        <w:rPr>
          <w:rFonts w:eastAsiaTheme="minorEastAsia"/>
          <w:bCs/>
          <w:sz w:val="28"/>
          <w:szCs w:val="28"/>
        </w:rPr>
        <w:t>местного самоуправления</w:t>
      </w:r>
    </w:p>
    <w:p w:rsidR="00EE1A97" w:rsidRPr="00EE1A97" w:rsidRDefault="00EE1A97" w:rsidP="00EE1A97">
      <w:pPr>
        <w:autoSpaceDE w:val="0"/>
        <w:autoSpaceDN w:val="0"/>
        <w:adjustRightInd w:val="0"/>
        <w:ind w:firstLine="540"/>
        <w:jc w:val="both"/>
        <w:outlineLvl w:val="0"/>
        <w:rPr>
          <w:rFonts w:eastAsiaTheme="minorEastAsia"/>
          <w:sz w:val="28"/>
          <w:szCs w:val="28"/>
        </w:rPr>
      </w:pPr>
    </w:p>
    <w:p w:rsidR="00EE1A97" w:rsidRPr="00EE1A97" w:rsidRDefault="00EE1A97" w:rsidP="00EE1A97">
      <w:pPr>
        <w:widowControl w:val="0"/>
        <w:autoSpaceDE w:val="0"/>
        <w:autoSpaceDN w:val="0"/>
        <w:adjustRightInd w:val="0"/>
        <w:ind w:firstLine="709"/>
        <w:jc w:val="both"/>
        <w:rPr>
          <w:sz w:val="28"/>
          <w:szCs w:val="28"/>
        </w:rPr>
      </w:pPr>
      <w:proofErr w:type="gramStart"/>
      <w:r w:rsidRPr="00EE1A97">
        <w:rPr>
          <w:sz w:val="28"/>
          <w:szCs w:val="28"/>
        </w:rPr>
        <w:t xml:space="preserve">В соответствии с Федеральным </w:t>
      </w:r>
      <w:hyperlink r:id="rId6" w:history="1">
        <w:r w:rsidRPr="00EE1A97">
          <w:rPr>
            <w:sz w:val="28"/>
            <w:szCs w:val="28"/>
          </w:rPr>
          <w:t>законом</w:t>
        </w:r>
      </w:hyperlink>
      <w:r w:rsidRPr="00EE1A97">
        <w:rPr>
          <w:sz w:val="28"/>
          <w:szCs w:val="28"/>
        </w:rPr>
        <w:t xml:space="preserve"> № 131-ФЗ «Об общих принципах организации местного самоуправления в Российской Федерации» (далее Федеральный закон) Омской области, Администрация </w:t>
      </w:r>
      <w:r w:rsidRPr="00087644">
        <w:rPr>
          <w:sz w:val="28"/>
          <w:szCs w:val="28"/>
        </w:rPr>
        <w:t>Серебрянского</w:t>
      </w:r>
      <w:r w:rsidRPr="00EE1A97">
        <w:rPr>
          <w:sz w:val="28"/>
          <w:szCs w:val="28"/>
        </w:rPr>
        <w:t xml:space="preserve"> сельского поселения Горьковского муниципального района Омской области, в лице </w:t>
      </w:r>
      <w:proofErr w:type="spellStart"/>
      <w:r w:rsidR="00087644">
        <w:rPr>
          <w:sz w:val="28"/>
          <w:szCs w:val="28"/>
        </w:rPr>
        <w:t>Врио</w:t>
      </w:r>
      <w:proofErr w:type="spellEnd"/>
      <w:r w:rsidR="00087644">
        <w:rPr>
          <w:sz w:val="28"/>
          <w:szCs w:val="28"/>
        </w:rPr>
        <w:t xml:space="preserve"> </w:t>
      </w:r>
      <w:r w:rsidRPr="00EE1A97">
        <w:rPr>
          <w:sz w:val="28"/>
          <w:szCs w:val="28"/>
        </w:rPr>
        <w:t xml:space="preserve">Главы сельского поселения </w:t>
      </w:r>
      <w:r w:rsidR="00087644">
        <w:rPr>
          <w:sz w:val="28"/>
          <w:szCs w:val="28"/>
        </w:rPr>
        <w:t>Алёшина Владимира Владимировича</w:t>
      </w:r>
      <w:r w:rsidRPr="00EE1A97">
        <w:rPr>
          <w:sz w:val="28"/>
          <w:szCs w:val="28"/>
        </w:rPr>
        <w:t xml:space="preserve">, </w:t>
      </w:r>
      <w:r w:rsidR="00087644">
        <w:rPr>
          <w:sz w:val="28"/>
          <w:szCs w:val="28"/>
        </w:rPr>
        <w:t xml:space="preserve">действующего на основании Распоряжения главы Серебрянского сельского поселения № 1 от 19.01.2024 г., Устава Серебрянского сельского поселения, </w:t>
      </w:r>
      <w:r w:rsidRPr="00EE1A97">
        <w:rPr>
          <w:sz w:val="28"/>
          <w:szCs w:val="28"/>
        </w:rPr>
        <w:t xml:space="preserve"> имену</w:t>
      </w:r>
      <w:r w:rsidR="00087644">
        <w:rPr>
          <w:sz w:val="28"/>
          <w:szCs w:val="28"/>
        </w:rPr>
        <w:t>емый</w:t>
      </w:r>
      <w:r w:rsidRPr="00EE1A97">
        <w:rPr>
          <w:sz w:val="28"/>
          <w:szCs w:val="28"/>
        </w:rPr>
        <w:t xml:space="preserve"> в дальнейшем «Сторона 1», с</w:t>
      </w:r>
      <w:proofErr w:type="gramEnd"/>
      <w:r w:rsidRPr="00EE1A97">
        <w:rPr>
          <w:sz w:val="28"/>
          <w:szCs w:val="28"/>
        </w:rPr>
        <w:t xml:space="preserve"> </w:t>
      </w:r>
      <w:proofErr w:type="gramStart"/>
      <w:r w:rsidRPr="00EE1A97">
        <w:rPr>
          <w:sz w:val="28"/>
          <w:szCs w:val="28"/>
        </w:rPr>
        <w:t xml:space="preserve">одной стороны, и, Администрация Горьковского муниципального района Омской области, в лице Главы муниципального района </w:t>
      </w:r>
      <w:proofErr w:type="spellStart"/>
      <w:r w:rsidRPr="00EE1A97">
        <w:rPr>
          <w:sz w:val="28"/>
          <w:szCs w:val="28"/>
        </w:rPr>
        <w:t>Болтрика</w:t>
      </w:r>
      <w:proofErr w:type="spellEnd"/>
      <w:r w:rsidRPr="00EE1A97">
        <w:rPr>
          <w:sz w:val="28"/>
          <w:szCs w:val="28"/>
        </w:rPr>
        <w:t xml:space="preserve"> Михаила Юрьевича, действующего на основании Устава Горьковского муниципального района именуемая в дальнейшем «Сторона 2», с другой стороны, совместно именуемые «Стороны», заключили настоящее Соглашение о передаче части полномочий органами местного самоуправления (далее – Соглашение) на основании Решения </w:t>
      </w:r>
      <w:r w:rsidR="00087644">
        <w:rPr>
          <w:sz w:val="28"/>
          <w:szCs w:val="28"/>
        </w:rPr>
        <w:t>82</w:t>
      </w:r>
      <w:r w:rsidRPr="00EE1A97">
        <w:rPr>
          <w:sz w:val="28"/>
          <w:szCs w:val="28"/>
        </w:rPr>
        <w:t xml:space="preserve"> сессии Совета </w:t>
      </w:r>
      <w:r w:rsidRPr="00087644">
        <w:rPr>
          <w:sz w:val="28"/>
          <w:szCs w:val="28"/>
        </w:rPr>
        <w:t>Серебрянского</w:t>
      </w:r>
      <w:r w:rsidRPr="00EE1A97">
        <w:rPr>
          <w:sz w:val="28"/>
          <w:szCs w:val="28"/>
        </w:rPr>
        <w:t xml:space="preserve"> сельского поселения Горьковского муниципального района Омской</w:t>
      </w:r>
      <w:proofErr w:type="gramEnd"/>
      <w:r w:rsidRPr="00EE1A97">
        <w:rPr>
          <w:sz w:val="28"/>
          <w:szCs w:val="28"/>
        </w:rPr>
        <w:t xml:space="preserve"> области от </w:t>
      </w:r>
      <w:r w:rsidR="00E14305">
        <w:rPr>
          <w:sz w:val="28"/>
          <w:szCs w:val="28"/>
        </w:rPr>
        <w:t>23.01.2024</w:t>
      </w:r>
      <w:r w:rsidRPr="00EE1A97">
        <w:rPr>
          <w:sz w:val="28"/>
          <w:szCs w:val="28"/>
        </w:rPr>
        <w:t xml:space="preserve"> г. года № </w:t>
      </w:r>
      <w:r w:rsidR="00087644">
        <w:rPr>
          <w:sz w:val="28"/>
          <w:szCs w:val="28"/>
        </w:rPr>
        <w:t>259</w:t>
      </w:r>
      <w:r w:rsidRPr="00EE1A97">
        <w:rPr>
          <w:sz w:val="28"/>
          <w:szCs w:val="28"/>
        </w:rPr>
        <w:t xml:space="preserve"> о нижеследующем:</w:t>
      </w:r>
    </w:p>
    <w:p w:rsidR="00EE1A97" w:rsidRPr="00EE1A97" w:rsidRDefault="00EE1A97" w:rsidP="00EE1A97">
      <w:pPr>
        <w:autoSpaceDE w:val="0"/>
        <w:autoSpaceDN w:val="0"/>
        <w:adjustRightInd w:val="0"/>
        <w:ind w:firstLine="540"/>
        <w:jc w:val="both"/>
        <w:rPr>
          <w:rFonts w:eastAsiaTheme="minorEastAsia"/>
          <w:sz w:val="28"/>
          <w:szCs w:val="28"/>
        </w:rPr>
      </w:pPr>
    </w:p>
    <w:p w:rsidR="00EE1A97" w:rsidRPr="00EE1A97" w:rsidRDefault="00EE1A97" w:rsidP="00EE1A97">
      <w:pPr>
        <w:autoSpaceDE w:val="0"/>
        <w:autoSpaceDN w:val="0"/>
        <w:adjustRightInd w:val="0"/>
        <w:ind w:left="540"/>
        <w:jc w:val="center"/>
        <w:outlineLvl w:val="0"/>
        <w:rPr>
          <w:rFonts w:eastAsiaTheme="minorEastAsia"/>
          <w:sz w:val="28"/>
          <w:szCs w:val="28"/>
        </w:rPr>
      </w:pPr>
      <w:bookmarkStart w:id="1" w:name="Par6"/>
      <w:bookmarkEnd w:id="1"/>
      <w:r w:rsidRPr="00EE1A97">
        <w:rPr>
          <w:rFonts w:eastAsiaTheme="minorEastAsia"/>
          <w:sz w:val="28"/>
          <w:szCs w:val="28"/>
        </w:rPr>
        <w:t>1. Предмет Соглашения</w:t>
      </w:r>
    </w:p>
    <w:p w:rsidR="00EE1A97" w:rsidRPr="00EE1A97" w:rsidRDefault="00EE1A97" w:rsidP="00EE1A97">
      <w:pPr>
        <w:autoSpaceDE w:val="0"/>
        <w:autoSpaceDN w:val="0"/>
        <w:adjustRightInd w:val="0"/>
        <w:ind w:left="540"/>
        <w:jc w:val="center"/>
        <w:outlineLvl w:val="0"/>
        <w:rPr>
          <w:rFonts w:eastAsiaTheme="minorEastAsia"/>
          <w:sz w:val="28"/>
          <w:szCs w:val="28"/>
        </w:rPr>
      </w:pPr>
    </w:p>
    <w:p w:rsidR="00EE1A97" w:rsidRPr="00EE1A97" w:rsidRDefault="00EE1A97" w:rsidP="00EE1A97">
      <w:pPr>
        <w:autoSpaceDE w:val="0"/>
        <w:autoSpaceDN w:val="0"/>
        <w:adjustRightInd w:val="0"/>
        <w:spacing w:after="200" w:line="276" w:lineRule="auto"/>
        <w:contextualSpacing/>
        <w:jc w:val="both"/>
        <w:rPr>
          <w:rFonts w:eastAsiaTheme="minorEastAsia"/>
          <w:sz w:val="28"/>
          <w:szCs w:val="28"/>
        </w:rPr>
      </w:pPr>
      <w:r>
        <w:rPr>
          <w:rFonts w:eastAsiaTheme="minorEastAsia"/>
          <w:sz w:val="28"/>
          <w:szCs w:val="28"/>
        </w:rPr>
        <w:lastRenderedPageBreak/>
        <w:t>1.1.</w:t>
      </w:r>
      <w:r w:rsidRPr="00EE1A97">
        <w:rPr>
          <w:rFonts w:eastAsiaTheme="minorEastAsia"/>
          <w:sz w:val="28"/>
          <w:szCs w:val="28"/>
        </w:rPr>
        <w:t xml:space="preserve">Сторона 1 передает, а Сторона 2 принимает к исполнению следующие полномочия, установленные: </w:t>
      </w:r>
    </w:p>
    <w:p w:rsidR="00EE1A97" w:rsidRPr="00EE1A97" w:rsidRDefault="00EE1A97" w:rsidP="00EE1A97">
      <w:pPr>
        <w:autoSpaceDE w:val="0"/>
        <w:autoSpaceDN w:val="0"/>
        <w:adjustRightInd w:val="0"/>
        <w:ind w:firstLine="540"/>
        <w:jc w:val="both"/>
        <w:rPr>
          <w:rFonts w:eastAsiaTheme="minorHAnsi"/>
          <w:sz w:val="28"/>
          <w:szCs w:val="28"/>
          <w:lang w:eastAsia="en-US"/>
        </w:rPr>
      </w:pPr>
      <w:r w:rsidRPr="00EE1A97">
        <w:rPr>
          <w:rFonts w:eastAsiaTheme="minorEastAsia"/>
          <w:sz w:val="28"/>
          <w:szCs w:val="28"/>
        </w:rPr>
        <w:t xml:space="preserve">- пунктом </w:t>
      </w:r>
      <w:r w:rsidRPr="00EE1A97">
        <w:rPr>
          <w:rFonts w:eastAsiaTheme="minorEastAsia"/>
          <w:sz w:val="28"/>
          <w:szCs w:val="28"/>
          <w:shd w:val="clear" w:color="auto" w:fill="FFFFFF"/>
        </w:rPr>
        <w:t xml:space="preserve">12 части 1 статьи 14 Федерального закона, </w:t>
      </w:r>
      <w:r w:rsidRPr="00EE1A97">
        <w:rPr>
          <w:rFonts w:eastAsiaTheme="minorHAnsi"/>
          <w:sz w:val="28"/>
          <w:szCs w:val="28"/>
          <w:lang w:eastAsia="en-US"/>
        </w:rPr>
        <w:t>создание условий для организации досуга и обеспечения жителей поселения услугами организаций культуры.</w:t>
      </w:r>
    </w:p>
    <w:p w:rsidR="00EE1A97" w:rsidRPr="00EE1A97" w:rsidRDefault="00EE1A97" w:rsidP="00EE1A97">
      <w:pPr>
        <w:autoSpaceDE w:val="0"/>
        <w:autoSpaceDN w:val="0"/>
        <w:adjustRightInd w:val="0"/>
        <w:ind w:firstLine="540"/>
        <w:jc w:val="center"/>
        <w:outlineLvl w:val="0"/>
        <w:rPr>
          <w:rFonts w:eastAsiaTheme="minorEastAsia"/>
          <w:sz w:val="28"/>
          <w:szCs w:val="28"/>
        </w:rPr>
      </w:pPr>
    </w:p>
    <w:p w:rsidR="00EE1A97" w:rsidRPr="00EE1A97" w:rsidRDefault="00EE1A97" w:rsidP="00EE1A97">
      <w:pPr>
        <w:autoSpaceDE w:val="0"/>
        <w:autoSpaceDN w:val="0"/>
        <w:adjustRightInd w:val="0"/>
        <w:ind w:firstLine="540"/>
        <w:jc w:val="center"/>
        <w:outlineLvl w:val="0"/>
        <w:rPr>
          <w:rFonts w:eastAsiaTheme="minorEastAsia"/>
          <w:sz w:val="28"/>
          <w:szCs w:val="28"/>
        </w:rPr>
      </w:pPr>
      <w:r w:rsidRPr="00EE1A97">
        <w:rPr>
          <w:rFonts w:eastAsiaTheme="minorEastAsia"/>
          <w:sz w:val="28"/>
          <w:szCs w:val="28"/>
        </w:rPr>
        <w:t>2. Финансовое обеспечение предмета Соглашения</w:t>
      </w:r>
    </w:p>
    <w:p w:rsidR="00EE1A97" w:rsidRPr="00EE1A97" w:rsidRDefault="00EE1A97" w:rsidP="00EE1A97">
      <w:pPr>
        <w:autoSpaceDE w:val="0"/>
        <w:autoSpaceDN w:val="0"/>
        <w:adjustRightInd w:val="0"/>
        <w:ind w:firstLine="540"/>
        <w:jc w:val="both"/>
        <w:rPr>
          <w:rFonts w:eastAsiaTheme="minorEastAsia"/>
          <w:sz w:val="28"/>
          <w:szCs w:val="28"/>
        </w:rPr>
      </w:pP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 xml:space="preserve">2.1. Реализация полномочий, передаваемых по настоящему Соглашению, осуществляется за счет межбюджетных трансфертов. </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2.2. Межбюджетные трансферты предоставляются из бюджета Стороны 1 в бюджет Стороны 2.</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2.3. Объем межбюджетных трансфертов определяется и устанавливается Сторонами исходя из прогнозируемого объема средств, необходимых для своевременного исполнения полномочий указанных в п. 1.1. настоящего Соглашения.</w:t>
      </w:r>
    </w:p>
    <w:p w:rsidR="00EE1A97" w:rsidRPr="00EE1A97" w:rsidRDefault="00EE1A97" w:rsidP="00EE1A97">
      <w:pPr>
        <w:autoSpaceDE w:val="0"/>
        <w:autoSpaceDN w:val="0"/>
        <w:adjustRightInd w:val="0"/>
        <w:ind w:firstLine="709"/>
        <w:jc w:val="both"/>
        <w:rPr>
          <w:rFonts w:eastAsiaTheme="minorEastAsia"/>
          <w:sz w:val="28"/>
          <w:szCs w:val="28"/>
        </w:rPr>
      </w:pPr>
      <w:bookmarkStart w:id="2" w:name="Par24"/>
      <w:bookmarkEnd w:id="2"/>
      <w:r w:rsidRPr="00EE1A97">
        <w:rPr>
          <w:rFonts w:eastAsiaTheme="minorEastAsia"/>
          <w:sz w:val="28"/>
          <w:szCs w:val="28"/>
        </w:rPr>
        <w:t>2.4. Объем межбюджетных трансфертов составляет 319 055 (триста девятнадцать тысяч пятьдесят пять) рублей 06 копеек, в том числе:</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на финансирование переданных полномочий согласно п. 1.1. настоящего Соглашения в размере 319 055 (триста девятнадцать тысяч пятьдесят пять) рублей 06 копеек.</w:t>
      </w:r>
    </w:p>
    <w:p w:rsidR="00EE1A97" w:rsidRPr="00EE1A97" w:rsidRDefault="00EE1A97" w:rsidP="00EE1A97">
      <w:pPr>
        <w:autoSpaceDE w:val="0"/>
        <w:autoSpaceDN w:val="0"/>
        <w:adjustRightInd w:val="0"/>
        <w:ind w:firstLine="709"/>
        <w:jc w:val="both"/>
        <w:rPr>
          <w:rFonts w:eastAsiaTheme="minorEastAsia"/>
          <w:sz w:val="28"/>
          <w:szCs w:val="28"/>
        </w:rPr>
      </w:pPr>
      <w:bookmarkStart w:id="3" w:name="Par28"/>
      <w:bookmarkEnd w:id="3"/>
      <w:r w:rsidRPr="00EE1A97">
        <w:rPr>
          <w:rFonts w:eastAsiaTheme="minorEastAsia"/>
          <w:sz w:val="28"/>
          <w:szCs w:val="28"/>
        </w:rPr>
        <w:t>2.5. Перечисление межбюджетных трансфертов осуществляется по графику финансирования.</w:t>
      </w:r>
    </w:p>
    <w:p w:rsidR="00EE1A97" w:rsidRPr="00EE1A97" w:rsidRDefault="00EE1A97" w:rsidP="00EE1A97">
      <w:pPr>
        <w:autoSpaceDE w:val="0"/>
        <w:autoSpaceDN w:val="0"/>
        <w:adjustRightInd w:val="0"/>
        <w:ind w:firstLine="709"/>
        <w:jc w:val="both"/>
        <w:rPr>
          <w:rFonts w:eastAsiaTheme="minorEastAsia"/>
          <w:sz w:val="28"/>
          <w:szCs w:val="28"/>
        </w:rPr>
      </w:pPr>
    </w:p>
    <w:p w:rsidR="00EE1A97" w:rsidRPr="00EE1A97" w:rsidRDefault="00EE1A97" w:rsidP="00EE1A97">
      <w:pPr>
        <w:autoSpaceDE w:val="0"/>
        <w:autoSpaceDN w:val="0"/>
        <w:adjustRightInd w:val="0"/>
        <w:ind w:firstLine="540"/>
        <w:jc w:val="center"/>
        <w:outlineLvl w:val="0"/>
        <w:rPr>
          <w:rFonts w:eastAsiaTheme="minorEastAsia"/>
          <w:sz w:val="28"/>
          <w:szCs w:val="28"/>
        </w:rPr>
      </w:pPr>
      <w:bookmarkStart w:id="4" w:name="Par30"/>
      <w:bookmarkEnd w:id="4"/>
      <w:r w:rsidRPr="00EE1A97">
        <w:rPr>
          <w:rFonts w:eastAsiaTheme="minorEastAsia"/>
          <w:sz w:val="28"/>
          <w:szCs w:val="28"/>
        </w:rPr>
        <w:t>3. Права и обязанности Сторон</w:t>
      </w:r>
    </w:p>
    <w:p w:rsidR="00EE1A97" w:rsidRPr="00EE1A97" w:rsidRDefault="00EE1A97" w:rsidP="00EE1A97">
      <w:pPr>
        <w:autoSpaceDE w:val="0"/>
        <w:autoSpaceDN w:val="0"/>
        <w:adjustRightInd w:val="0"/>
        <w:ind w:firstLine="540"/>
        <w:jc w:val="both"/>
        <w:rPr>
          <w:rFonts w:eastAsiaTheme="minorEastAsia"/>
          <w:sz w:val="28"/>
          <w:szCs w:val="28"/>
        </w:rPr>
      </w:pP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3.1. Сторона 1 обязана:</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3.1.1. Своевременно и в полном объеме передать финансовые средства, указанные в п. 2.4. в соответствии с п. 2.5. настоящего Соглашения;</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3.1.2. Для выполнения уставных видов деятельности передать учреждению культуры в безвозмездное пользование объекты, находящиеся в муниципальной собственности Стороны 1.</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3.1.3. Обеспечивать финансирование текущих и капитальных расходов, связанных с содержанием объектов.</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3.1.4. Оказывать необходимую информационно-методическую помощь по вопросам выполнения Стороной 2 обязательств по осуществлению полномочий.</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3.2. Сторона 2 обязана:</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3.2.1. В полном объеме и своевременно выполнять обязательства по осуществлению переданных полномочий в соответствии с настоящим Соглашением;</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 xml:space="preserve">3.2.2. Создавать необходимые условия для осуществления Стороной 1 всесторонней и полной проверки и </w:t>
      </w:r>
      <w:proofErr w:type="gramStart"/>
      <w:r w:rsidRPr="00EE1A97">
        <w:rPr>
          <w:rFonts w:eastAsiaTheme="minorEastAsia"/>
          <w:sz w:val="28"/>
          <w:szCs w:val="28"/>
        </w:rPr>
        <w:t>контроля за</w:t>
      </w:r>
      <w:proofErr w:type="gramEnd"/>
      <w:r w:rsidRPr="00EE1A97">
        <w:rPr>
          <w:rFonts w:eastAsiaTheme="minorEastAsia"/>
          <w:sz w:val="28"/>
          <w:szCs w:val="28"/>
        </w:rPr>
        <w:t xml:space="preserve"> выполнением обязательств по настоящему Соглашению;</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lastRenderedPageBreak/>
        <w:t>3.2.3. В случае прекращения исполнения полномочий передать эти полномочия Стороне 1 одновременно с передачей полученных для их осуществления финансовых ресурсов.</w:t>
      </w:r>
    </w:p>
    <w:p w:rsidR="00EE1A97" w:rsidRPr="00EE1A97" w:rsidRDefault="00EE1A97" w:rsidP="00EE1A97">
      <w:pPr>
        <w:autoSpaceDE w:val="0"/>
        <w:autoSpaceDN w:val="0"/>
        <w:adjustRightInd w:val="0"/>
        <w:ind w:firstLine="709"/>
        <w:jc w:val="both"/>
        <w:rPr>
          <w:rFonts w:eastAsiaTheme="minorHAnsi"/>
          <w:sz w:val="28"/>
          <w:szCs w:val="28"/>
          <w:lang w:eastAsia="en-US"/>
        </w:rPr>
      </w:pPr>
      <w:r w:rsidRPr="00EE1A97">
        <w:rPr>
          <w:rFonts w:eastAsiaTheme="minorHAnsi"/>
          <w:sz w:val="28"/>
          <w:szCs w:val="28"/>
          <w:lang w:eastAsia="en-US"/>
        </w:rPr>
        <w:t>3.2.4. Исполнять положения нормативных правовых актов и методических документов Стороны 1 в пределах переданных полномочий.</w:t>
      </w:r>
    </w:p>
    <w:p w:rsidR="00EE1A97" w:rsidRPr="00EE1A97" w:rsidRDefault="00EE1A97" w:rsidP="00EE1A97">
      <w:pPr>
        <w:autoSpaceDE w:val="0"/>
        <w:autoSpaceDN w:val="0"/>
        <w:adjustRightInd w:val="0"/>
        <w:ind w:firstLine="709"/>
        <w:jc w:val="both"/>
        <w:rPr>
          <w:rFonts w:eastAsiaTheme="minorHAnsi"/>
          <w:sz w:val="28"/>
          <w:szCs w:val="28"/>
          <w:lang w:eastAsia="en-US"/>
        </w:rPr>
      </w:pPr>
      <w:r w:rsidRPr="00EE1A97">
        <w:rPr>
          <w:rFonts w:eastAsiaTheme="minorHAnsi"/>
          <w:sz w:val="28"/>
          <w:szCs w:val="28"/>
          <w:lang w:eastAsia="en-US"/>
        </w:rPr>
        <w:t xml:space="preserve">3.2.5. Обеспечивать </w:t>
      </w:r>
      <w:proofErr w:type="spellStart"/>
      <w:r w:rsidRPr="00EE1A97">
        <w:rPr>
          <w:rFonts w:eastAsiaTheme="minorHAnsi"/>
          <w:sz w:val="28"/>
          <w:szCs w:val="28"/>
          <w:lang w:eastAsia="en-US"/>
        </w:rPr>
        <w:t>софинансирование</w:t>
      </w:r>
      <w:proofErr w:type="spellEnd"/>
      <w:r w:rsidRPr="00EE1A97">
        <w:rPr>
          <w:rFonts w:eastAsiaTheme="minorHAnsi"/>
          <w:sz w:val="28"/>
          <w:szCs w:val="28"/>
          <w:lang w:eastAsia="en-US"/>
        </w:rPr>
        <w:t xml:space="preserve"> расходов по заработной плате и теплоснабжению.</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3.3. Сторона 1 вправе:</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3.3.1. Запрашивать и получать от исполнителя любую информацию и сведения, в том числе и дополнительные, связанные с выполнением обязательств по настоящему Соглашению;</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 xml:space="preserve">3.3.2. Осуществлять всесторонние и полные проверки и </w:t>
      </w:r>
      <w:proofErr w:type="gramStart"/>
      <w:r w:rsidRPr="00EE1A97">
        <w:rPr>
          <w:rFonts w:eastAsiaTheme="minorEastAsia"/>
          <w:sz w:val="28"/>
          <w:szCs w:val="28"/>
        </w:rPr>
        <w:t>контроль за</w:t>
      </w:r>
      <w:proofErr w:type="gramEnd"/>
      <w:r w:rsidRPr="00EE1A97">
        <w:rPr>
          <w:rFonts w:eastAsiaTheme="minorEastAsia"/>
          <w:sz w:val="28"/>
          <w:szCs w:val="28"/>
        </w:rPr>
        <w:t xml:space="preserve"> выполнением обязательств по настоящему Соглашению;</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3.3.3. В случае невыполнения или ненадлежащего выполнения Стороной 2 обязательств по осуществлению полномочий, которыми наделяется исполнитель, истребовать в судебном порядке не использованные по назначению финансовые средства.</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3.4. Сторона 2 вправе:</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 xml:space="preserve">3.4.1. В целях осуществления передаваемых полномочий создавать муниципальные учреждения, проводить реорганизацию муниципальных учреждений Горьковского муниципального района Омской области. </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3.4.2. Осуществлять их  деятельность на административной территории сельского поселения.</w:t>
      </w:r>
    </w:p>
    <w:p w:rsidR="00EE1A97" w:rsidRPr="00EE1A97" w:rsidRDefault="00EE1A97" w:rsidP="00EE1A97">
      <w:pPr>
        <w:autoSpaceDE w:val="0"/>
        <w:autoSpaceDN w:val="0"/>
        <w:adjustRightInd w:val="0"/>
        <w:ind w:firstLine="709"/>
        <w:jc w:val="both"/>
        <w:rPr>
          <w:rFonts w:eastAsiaTheme="minorEastAsia"/>
          <w:sz w:val="28"/>
          <w:szCs w:val="28"/>
        </w:rPr>
      </w:pPr>
    </w:p>
    <w:p w:rsidR="00EE1A97" w:rsidRPr="00EE1A97" w:rsidRDefault="00EE1A97" w:rsidP="00EE1A97">
      <w:pPr>
        <w:autoSpaceDE w:val="0"/>
        <w:autoSpaceDN w:val="0"/>
        <w:adjustRightInd w:val="0"/>
        <w:ind w:firstLine="709"/>
        <w:jc w:val="both"/>
        <w:rPr>
          <w:rFonts w:eastAsiaTheme="minorEastAsia"/>
          <w:sz w:val="28"/>
          <w:szCs w:val="28"/>
        </w:rPr>
      </w:pPr>
    </w:p>
    <w:p w:rsidR="00EE1A97" w:rsidRPr="00EE1A97" w:rsidRDefault="00EE1A97" w:rsidP="00EE1A97">
      <w:pPr>
        <w:autoSpaceDE w:val="0"/>
        <w:autoSpaceDN w:val="0"/>
        <w:adjustRightInd w:val="0"/>
        <w:ind w:firstLine="709"/>
        <w:jc w:val="both"/>
        <w:rPr>
          <w:rFonts w:eastAsiaTheme="minorEastAsia"/>
          <w:sz w:val="28"/>
          <w:szCs w:val="28"/>
        </w:rPr>
      </w:pPr>
    </w:p>
    <w:p w:rsidR="00EE1A97" w:rsidRPr="00EE1A97" w:rsidRDefault="00EE1A97" w:rsidP="00EE1A97">
      <w:pPr>
        <w:widowControl w:val="0"/>
        <w:autoSpaceDE w:val="0"/>
        <w:autoSpaceDN w:val="0"/>
        <w:adjustRightInd w:val="0"/>
        <w:jc w:val="center"/>
        <w:textAlignment w:val="center"/>
        <w:rPr>
          <w:sz w:val="28"/>
          <w:szCs w:val="28"/>
        </w:rPr>
      </w:pPr>
      <w:r w:rsidRPr="00EE1A97">
        <w:rPr>
          <w:sz w:val="28"/>
          <w:szCs w:val="28"/>
        </w:rPr>
        <w:t>4. Ответственность Сторон</w:t>
      </w:r>
    </w:p>
    <w:p w:rsidR="00EE1A97" w:rsidRPr="00EE1A97" w:rsidRDefault="00EE1A97" w:rsidP="00EE1A97">
      <w:pPr>
        <w:widowControl w:val="0"/>
        <w:autoSpaceDE w:val="0"/>
        <w:autoSpaceDN w:val="0"/>
        <w:adjustRightInd w:val="0"/>
        <w:jc w:val="center"/>
        <w:textAlignment w:val="center"/>
        <w:rPr>
          <w:sz w:val="28"/>
          <w:szCs w:val="28"/>
        </w:rPr>
      </w:pPr>
    </w:p>
    <w:p w:rsidR="00EE1A97" w:rsidRPr="00EE1A97" w:rsidRDefault="00EE1A97" w:rsidP="00EE1A97">
      <w:pPr>
        <w:widowControl w:val="0"/>
        <w:tabs>
          <w:tab w:val="left" w:pos="1260"/>
        </w:tabs>
        <w:spacing w:after="200" w:line="276" w:lineRule="auto"/>
        <w:contextualSpacing/>
        <w:jc w:val="both"/>
        <w:rPr>
          <w:rFonts w:eastAsiaTheme="minorEastAsia"/>
          <w:sz w:val="28"/>
          <w:szCs w:val="28"/>
        </w:rPr>
      </w:pPr>
      <w:r>
        <w:rPr>
          <w:rFonts w:eastAsiaTheme="minorEastAsia"/>
          <w:sz w:val="28"/>
          <w:szCs w:val="28"/>
        </w:rPr>
        <w:t xml:space="preserve">          4.1.</w:t>
      </w:r>
      <w:r w:rsidRPr="00EE1A97">
        <w:rPr>
          <w:rFonts w:eastAsiaTheme="minorEastAsia"/>
          <w:sz w:val="28"/>
          <w:szCs w:val="28"/>
        </w:rPr>
        <w:t>Стороны несут ответственность за неисполнение или ненадлежащее исполнение принятых по настоящему соглашению обязательств в соответствии с законодательством Российской Федерации.</w:t>
      </w:r>
    </w:p>
    <w:p w:rsidR="00EE1A97" w:rsidRPr="00EE1A97" w:rsidRDefault="00EE1A97" w:rsidP="00EE1A97">
      <w:pPr>
        <w:tabs>
          <w:tab w:val="left" w:pos="1260"/>
        </w:tabs>
        <w:autoSpaceDE w:val="0"/>
        <w:autoSpaceDN w:val="0"/>
        <w:adjustRightInd w:val="0"/>
        <w:ind w:firstLine="709"/>
        <w:jc w:val="both"/>
        <w:rPr>
          <w:rFonts w:eastAsia="Calibri"/>
          <w:bCs/>
          <w:sz w:val="28"/>
          <w:szCs w:val="28"/>
        </w:rPr>
      </w:pPr>
      <w:r w:rsidRPr="00EE1A97">
        <w:rPr>
          <w:rFonts w:eastAsia="Calibri"/>
          <w:bCs/>
          <w:sz w:val="28"/>
          <w:szCs w:val="28"/>
        </w:rPr>
        <w:t>4.2. Неустойка по Соглашению выплачивается только на основании обоснованного письменного требования Стороны.</w:t>
      </w:r>
    </w:p>
    <w:p w:rsidR="00EE1A97" w:rsidRPr="00EE1A97" w:rsidRDefault="00EE1A97" w:rsidP="00EE1A97">
      <w:pPr>
        <w:tabs>
          <w:tab w:val="left" w:pos="1260"/>
        </w:tabs>
        <w:autoSpaceDE w:val="0"/>
        <w:autoSpaceDN w:val="0"/>
        <w:adjustRightInd w:val="0"/>
        <w:ind w:firstLine="709"/>
        <w:jc w:val="both"/>
        <w:rPr>
          <w:rFonts w:eastAsia="Calibri"/>
          <w:bCs/>
          <w:sz w:val="28"/>
          <w:szCs w:val="28"/>
        </w:rPr>
      </w:pPr>
      <w:r w:rsidRPr="00EE1A97">
        <w:rPr>
          <w:rFonts w:eastAsia="Calibri"/>
          <w:bCs/>
          <w:sz w:val="28"/>
          <w:szCs w:val="28"/>
        </w:rPr>
        <w:t xml:space="preserve">4.3. </w:t>
      </w:r>
      <w:r w:rsidRPr="00EE1A97">
        <w:rPr>
          <w:rFonts w:eastAsiaTheme="minorEastAsia"/>
          <w:sz w:val="28"/>
          <w:szCs w:val="28"/>
        </w:rPr>
        <w:t xml:space="preserve">В случае несвоевременного перечисления межбюджетных трансфертов, предусмотренных п. 2.4. настоящего Соглашения, Сторона 2 </w:t>
      </w:r>
      <w:r w:rsidRPr="00EE1A97">
        <w:rPr>
          <w:rFonts w:eastAsia="Calibri"/>
          <w:bCs/>
          <w:sz w:val="28"/>
          <w:szCs w:val="28"/>
        </w:rPr>
        <w:t>вправе потребовать уплаты пеней. Пеня начисляется за каждый день просрочки исполнения обязательства, предусмотренного Соглашением, начиная со дня, следующего после дня истечения установленного Соглашением срока исполнения обязательства. Пеня устанавливается Соглашением в размере одной трехсотой действующей на дату уплаты пеней ставки рефинансирования Банка России от не уплаченной в срок суммы.</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 xml:space="preserve">4.4. В случае несвоевременного и (или) неполного исполнения обязательств, перечисленных в п. 1.1. настоящего Соглашения, Сторона 2 уплачивает Стороне 1 неустойку в размере 1/30 от ежемесячного объема </w:t>
      </w:r>
      <w:r w:rsidRPr="00EE1A97">
        <w:rPr>
          <w:rFonts w:eastAsiaTheme="minorEastAsia"/>
          <w:sz w:val="28"/>
          <w:szCs w:val="28"/>
        </w:rPr>
        <w:lastRenderedPageBreak/>
        <w:t>межбюджетных трансфертов, предусмотренных п. 2.4. настоящего Соглашения, за каждый день просрочки исполнения обязательств.</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 xml:space="preserve">4.5.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Соглашением, произошло вследствие непреодолимой силы или по вине другой стороны. </w:t>
      </w:r>
    </w:p>
    <w:p w:rsidR="00EE1A97" w:rsidRPr="00EE1A97" w:rsidRDefault="00EE1A97" w:rsidP="00EE1A97">
      <w:pPr>
        <w:widowControl w:val="0"/>
        <w:autoSpaceDE w:val="0"/>
        <w:autoSpaceDN w:val="0"/>
        <w:adjustRightInd w:val="0"/>
        <w:ind w:firstLine="709"/>
        <w:jc w:val="both"/>
        <w:textAlignment w:val="center"/>
        <w:rPr>
          <w:sz w:val="28"/>
          <w:szCs w:val="28"/>
        </w:rPr>
      </w:pPr>
      <w:r w:rsidRPr="00EE1A97">
        <w:rPr>
          <w:sz w:val="28"/>
          <w:szCs w:val="28"/>
        </w:rPr>
        <w:t>4.6. Уплата неустойки не освобождает виновную Сторону от исполнения принятых по Соглашению обязательств.</w:t>
      </w:r>
    </w:p>
    <w:p w:rsidR="00EE1A97" w:rsidRPr="00EE1A97" w:rsidRDefault="00EE1A97" w:rsidP="00EE1A97">
      <w:pPr>
        <w:tabs>
          <w:tab w:val="left" w:pos="1134"/>
        </w:tabs>
        <w:ind w:firstLine="709"/>
        <w:jc w:val="both"/>
        <w:rPr>
          <w:rFonts w:eastAsiaTheme="minorEastAsia"/>
          <w:sz w:val="28"/>
          <w:szCs w:val="28"/>
        </w:rPr>
      </w:pPr>
      <w:r w:rsidRPr="00EE1A97">
        <w:rPr>
          <w:rFonts w:eastAsiaTheme="minorEastAsia"/>
          <w:sz w:val="28"/>
          <w:szCs w:val="28"/>
        </w:rPr>
        <w:t xml:space="preserve">4.7. Меры ответственности сторон, не предусмотренные в настоящем Соглашении, применяются в соответствии с нормами законодательства, действующего на территории Российской Федерации.  </w:t>
      </w:r>
    </w:p>
    <w:p w:rsidR="00EE1A97" w:rsidRPr="00EE1A97" w:rsidRDefault="00EE1A97" w:rsidP="00EE1A97">
      <w:pPr>
        <w:tabs>
          <w:tab w:val="left" w:pos="1134"/>
        </w:tabs>
        <w:ind w:firstLine="709"/>
        <w:jc w:val="both"/>
        <w:rPr>
          <w:rFonts w:eastAsiaTheme="minorEastAsia"/>
          <w:sz w:val="28"/>
          <w:szCs w:val="28"/>
        </w:rPr>
      </w:pPr>
    </w:p>
    <w:p w:rsidR="00EE1A97" w:rsidRPr="00EE1A97" w:rsidRDefault="00EE1A97" w:rsidP="00EE1A97">
      <w:pPr>
        <w:widowControl w:val="0"/>
        <w:autoSpaceDE w:val="0"/>
        <w:autoSpaceDN w:val="0"/>
        <w:adjustRightInd w:val="0"/>
        <w:jc w:val="center"/>
        <w:outlineLvl w:val="0"/>
        <w:rPr>
          <w:rFonts w:eastAsiaTheme="minorEastAsia"/>
          <w:sz w:val="28"/>
          <w:szCs w:val="28"/>
        </w:rPr>
      </w:pPr>
      <w:r w:rsidRPr="00EE1A97">
        <w:rPr>
          <w:rFonts w:eastAsiaTheme="minorEastAsia"/>
          <w:sz w:val="28"/>
          <w:szCs w:val="28"/>
        </w:rPr>
        <w:t>5. Порядок урегулирования споров</w:t>
      </w:r>
    </w:p>
    <w:p w:rsidR="00EE1A97" w:rsidRPr="00EE1A97" w:rsidRDefault="00EE1A97" w:rsidP="00EE1A97">
      <w:pPr>
        <w:widowControl w:val="0"/>
        <w:autoSpaceDE w:val="0"/>
        <w:autoSpaceDN w:val="0"/>
        <w:adjustRightInd w:val="0"/>
        <w:jc w:val="center"/>
        <w:outlineLvl w:val="0"/>
        <w:rPr>
          <w:rFonts w:eastAsiaTheme="minorEastAsia"/>
          <w:b/>
          <w:sz w:val="28"/>
          <w:szCs w:val="28"/>
        </w:rPr>
      </w:pP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5.1. Претензионный порядок досудебного урегулирования споров, вытекающих из Соглашения, является для Сторон обязательным.</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 xml:space="preserve">5.2.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hyperlink w:anchor="Par147" w:history="1">
        <w:r w:rsidRPr="00EE1A97">
          <w:rPr>
            <w:rFonts w:eastAsiaTheme="minorEastAsia"/>
            <w:sz w:val="28"/>
            <w:szCs w:val="28"/>
          </w:rPr>
          <w:t>разделе «Адреса и реквизиты и подписи сторон»</w:t>
        </w:r>
      </w:hyperlink>
      <w:r w:rsidRPr="00EE1A97">
        <w:rPr>
          <w:rFonts w:eastAsiaTheme="minorEastAsia"/>
          <w:sz w:val="28"/>
          <w:szCs w:val="28"/>
        </w:rPr>
        <w:t xml:space="preserve">  Соглашения.</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5.3. Допускается направление Сторонами претензионных писем иными способами: по факсу и электронной почте, экспресс - почтой.</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5.4. Срок рассмотрения претензионного письма и направления ответа на него составляет 5 (пять) рабочих дней со дня получения последнего адресатом.</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5.5. В случае не урегулирования споров и разногласий в претензионном порядке они передаются на рассмотрение в Арбитражный суд Омской области.</w:t>
      </w:r>
    </w:p>
    <w:p w:rsidR="00EE1A97" w:rsidRPr="00EE1A97" w:rsidRDefault="00EE1A97" w:rsidP="00EE1A97">
      <w:pPr>
        <w:autoSpaceDE w:val="0"/>
        <w:autoSpaceDN w:val="0"/>
        <w:adjustRightInd w:val="0"/>
        <w:ind w:firstLine="540"/>
        <w:jc w:val="both"/>
        <w:rPr>
          <w:rFonts w:eastAsiaTheme="minorEastAsia"/>
          <w:sz w:val="28"/>
          <w:szCs w:val="28"/>
        </w:rPr>
      </w:pPr>
    </w:p>
    <w:p w:rsidR="00EE1A97" w:rsidRPr="00EE1A97" w:rsidRDefault="00EE1A97" w:rsidP="00EE1A97">
      <w:pPr>
        <w:widowControl w:val="0"/>
        <w:tabs>
          <w:tab w:val="left" w:pos="709"/>
        </w:tabs>
        <w:autoSpaceDE w:val="0"/>
        <w:autoSpaceDN w:val="0"/>
        <w:adjustRightInd w:val="0"/>
        <w:jc w:val="center"/>
        <w:outlineLvl w:val="0"/>
        <w:rPr>
          <w:rFonts w:eastAsiaTheme="minorEastAsia"/>
          <w:sz w:val="28"/>
          <w:szCs w:val="28"/>
        </w:rPr>
      </w:pPr>
      <w:r w:rsidRPr="00EE1A97">
        <w:rPr>
          <w:rFonts w:eastAsiaTheme="minorEastAsia"/>
          <w:sz w:val="28"/>
          <w:szCs w:val="28"/>
        </w:rPr>
        <w:t>6. Срок действия, порядок изменения Соглашения</w:t>
      </w:r>
    </w:p>
    <w:p w:rsidR="00EE1A97" w:rsidRPr="00EE1A97" w:rsidRDefault="00EE1A97" w:rsidP="00EE1A97">
      <w:pPr>
        <w:widowControl w:val="0"/>
        <w:tabs>
          <w:tab w:val="left" w:pos="709"/>
        </w:tabs>
        <w:autoSpaceDE w:val="0"/>
        <w:autoSpaceDN w:val="0"/>
        <w:adjustRightInd w:val="0"/>
        <w:jc w:val="center"/>
        <w:outlineLvl w:val="0"/>
        <w:rPr>
          <w:rFonts w:eastAsiaTheme="minorEastAsia"/>
          <w:sz w:val="28"/>
          <w:szCs w:val="28"/>
        </w:rPr>
      </w:pP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6.1. Соглашение, вступает в силу с 1 января 2024 года и действует по 31 декабря 2024 года.</w:t>
      </w: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6.2. Обязательства Сторон, неисполненные до даты истечения срока действия Соглашения, указанного в пункте 6.1 Соглашения, подлежат исполнению в полном объеме.</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 xml:space="preserve">6.3. Изменение положений настоящего Соглашения возможны по соглашению Сторон в рамках действующего законодательства. Все изменения и дополнения оформляются в письменном виде путем подписания Сторонами дополнительных соглашений к настоящему Соглашению. Дополнительные соглашения к Соглашению являются его неотъемлемой частью и вступают в силу с момента их подписания Сторонами. </w:t>
      </w:r>
    </w:p>
    <w:p w:rsidR="00EE1A97" w:rsidRPr="00EE1A97" w:rsidRDefault="00EE1A97" w:rsidP="00EE1A97">
      <w:pPr>
        <w:autoSpaceDE w:val="0"/>
        <w:autoSpaceDN w:val="0"/>
        <w:adjustRightInd w:val="0"/>
        <w:ind w:firstLine="540"/>
        <w:jc w:val="both"/>
        <w:outlineLvl w:val="0"/>
        <w:rPr>
          <w:rFonts w:eastAsiaTheme="minorEastAsia"/>
          <w:sz w:val="28"/>
          <w:szCs w:val="28"/>
        </w:rPr>
      </w:pPr>
    </w:p>
    <w:p w:rsidR="00EE1A97" w:rsidRPr="00EE1A97" w:rsidRDefault="00EE1A97" w:rsidP="00EE1A97">
      <w:pPr>
        <w:autoSpaceDE w:val="0"/>
        <w:autoSpaceDN w:val="0"/>
        <w:adjustRightInd w:val="0"/>
        <w:ind w:firstLine="540"/>
        <w:jc w:val="center"/>
        <w:outlineLvl w:val="0"/>
        <w:rPr>
          <w:rFonts w:eastAsiaTheme="minorEastAsia"/>
          <w:sz w:val="28"/>
          <w:szCs w:val="28"/>
        </w:rPr>
      </w:pPr>
      <w:r w:rsidRPr="00EE1A97">
        <w:rPr>
          <w:rFonts w:eastAsiaTheme="minorEastAsia"/>
          <w:sz w:val="28"/>
          <w:szCs w:val="28"/>
        </w:rPr>
        <w:t>7. Основания и порядок прекращения Соглашения</w:t>
      </w:r>
    </w:p>
    <w:p w:rsidR="00EE1A97" w:rsidRPr="00EE1A97" w:rsidRDefault="00EE1A97" w:rsidP="00EE1A97">
      <w:pPr>
        <w:autoSpaceDE w:val="0"/>
        <w:autoSpaceDN w:val="0"/>
        <w:adjustRightInd w:val="0"/>
        <w:ind w:firstLine="540"/>
        <w:jc w:val="both"/>
        <w:rPr>
          <w:rFonts w:eastAsiaTheme="minorEastAsia"/>
          <w:sz w:val="28"/>
          <w:szCs w:val="28"/>
        </w:rPr>
      </w:pP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lastRenderedPageBreak/>
        <w:t>7.1. Настоящее Соглашение прекращается по истечении срока его действия.</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7.2. Настоящее Соглашение может быть досрочно прекращено:</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по соглашению Сторон;</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 xml:space="preserve">в одностороннем порядке без обращения в суд; </w:t>
      </w: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в судебном порядке;</w:t>
      </w:r>
    </w:p>
    <w:p w:rsidR="00EE1A97" w:rsidRPr="00EE1A97" w:rsidRDefault="00EE1A97" w:rsidP="00EE1A97">
      <w:pPr>
        <w:ind w:firstLine="709"/>
        <w:jc w:val="both"/>
        <w:rPr>
          <w:rFonts w:eastAsiaTheme="minorEastAsia"/>
          <w:sz w:val="28"/>
          <w:szCs w:val="28"/>
        </w:rPr>
      </w:pPr>
      <w:r w:rsidRPr="00EE1A97">
        <w:rPr>
          <w:rFonts w:eastAsiaTheme="minorEastAsia"/>
          <w:sz w:val="28"/>
          <w:szCs w:val="28"/>
        </w:rPr>
        <w:t>7.3. Прекращение Соглашения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Соглашению невозможно либо возникает нецелесообразность его исполнения.</w:t>
      </w: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7.4. Сторона, которой направлено предложение о прекращении Соглашения по соглашению сторон, должна дать письменный ответ по существу в срок не позднее 5 (пяти) календарных дней с даты, его получения.</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7.5. Сторона 2 вправе принять решение, об одностороннем отказе от исполнения Соглашения без обращения в суд в случае:</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7.5.1. Изменения законодательства;</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7.5.2. Неисполнения или ненадлежащего исполнения Стороной 1 своих обязательств в соответствии с настоящим Соглашением;</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7.5.3.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w:t>
      </w:r>
    </w:p>
    <w:p w:rsidR="00EE1A97" w:rsidRPr="00EE1A97" w:rsidRDefault="00EE1A97" w:rsidP="00EE1A97">
      <w:pPr>
        <w:autoSpaceDE w:val="0"/>
        <w:autoSpaceDN w:val="0"/>
        <w:adjustRightInd w:val="0"/>
        <w:ind w:firstLine="708"/>
        <w:jc w:val="both"/>
        <w:rPr>
          <w:rFonts w:eastAsiaTheme="minorHAnsi"/>
          <w:sz w:val="28"/>
          <w:szCs w:val="28"/>
          <w:lang w:eastAsia="en-US"/>
        </w:rPr>
      </w:pPr>
      <w:r w:rsidRPr="00EE1A97">
        <w:rPr>
          <w:rFonts w:eastAsiaTheme="minorHAnsi"/>
          <w:sz w:val="28"/>
          <w:szCs w:val="28"/>
          <w:lang w:eastAsia="en-US"/>
        </w:rPr>
        <w:t>7.6. Настоящее Соглашение может быть расторгнуто в одностороннем порядке Стороной 1 путем направления в соответствии с п. 7.9. настоящего Соглашения уведомления в адрес Стороны 2.</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7.7. До принятия решения об одностороннем отказе от исполнения Соглашения каждая из Сторон вправе провести экспертизу с привлечением экспертов, экспертных организаций.</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 xml:space="preserve">7.8. </w:t>
      </w:r>
      <w:proofErr w:type="gramStart"/>
      <w:r w:rsidRPr="00EE1A97">
        <w:rPr>
          <w:rFonts w:eastAsiaTheme="minorEastAsia"/>
          <w:sz w:val="28"/>
          <w:szCs w:val="28"/>
        </w:rPr>
        <w:t>Если одной из Сторон Соглашения проведена экспертиза с привлечением экспертов, экспертных организаций, решение об одностороннем отказе от исполнения Соглашения может быть принято данной Стороной только при условии, что по результатам экспертизы в заключение эксперта, экспертной организации будут подтверждены нарушения условий Соглашения, послужившие основанием для одностороннего отказа данной Стороны от исполнения Соглашения.</w:t>
      </w:r>
      <w:proofErr w:type="gramEnd"/>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 xml:space="preserve">7.9. </w:t>
      </w:r>
      <w:proofErr w:type="gramStart"/>
      <w:r w:rsidRPr="00EE1A97">
        <w:rPr>
          <w:rFonts w:eastAsiaTheme="minorEastAsia"/>
          <w:sz w:val="28"/>
          <w:szCs w:val="28"/>
        </w:rPr>
        <w:t>Уведомление о расторжении настоящего Соглашения в одностороннем порядке направляется другой Стороне Соглашения в письменном виде по почте заказным письмом с уведомлением о вручении по адресу данной Стороны, указанному в разделе</w:t>
      </w:r>
      <w:hyperlink w:anchor="Par147" w:history="1">
        <w:r w:rsidRPr="00EE1A97">
          <w:rPr>
            <w:rFonts w:eastAsiaTheme="minorEastAsia"/>
            <w:sz w:val="28"/>
            <w:szCs w:val="28"/>
          </w:rPr>
          <w:t xml:space="preserve"> «Юридические адреса, реквизиты и подписи сторон»</w:t>
        </w:r>
      </w:hyperlink>
      <w:r w:rsidRPr="00EE1A97">
        <w:rPr>
          <w:rFonts w:eastAsiaTheme="minorEastAsia"/>
          <w:sz w:val="28"/>
          <w:szCs w:val="28"/>
        </w:rPr>
        <w:t xml:space="preserve"> Соглашения,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E1A97">
        <w:rPr>
          <w:rFonts w:eastAsiaTheme="minorEastAsia"/>
          <w:sz w:val="28"/>
          <w:szCs w:val="28"/>
        </w:rPr>
        <w:t xml:space="preserve"> уведомления и получение отправляющей Стороной подтверждения о его вручении другой Стороне Соглашения. Выполнение отправляющей Стороной вышеуказанных требований считается надлежащим </w:t>
      </w:r>
      <w:r w:rsidRPr="00EE1A97">
        <w:rPr>
          <w:rFonts w:eastAsiaTheme="minorEastAsia"/>
          <w:sz w:val="28"/>
          <w:szCs w:val="28"/>
        </w:rPr>
        <w:lastRenderedPageBreak/>
        <w:t xml:space="preserve">уведомлением другой Стороны об одностороннем отказе от исполнения Соглашения. Датой такого надлежащего уведомления признается дата получения отправляющей Стороной подтверждения о вручении другой Стороне указанного уведомления либо дата получения Стороной отправившей уведомление информации об отсутствии  другой Стороны по его адресу, указанному в разделе «Юридические адреса, реквизиты и подписи сторон» Соглашения. </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7.10. Соглашение считается расторгнутым по истечении 30 дней с, даты направления уведомления об одностороннем отказе от исполнения Соглашения</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7.11. При расторжении Соглашения в связи с односторонним отказом Стороны Соглашения от его исполнения другая сторона Соглашения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Соглашения.</w:t>
      </w:r>
    </w:p>
    <w:p w:rsidR="00EE1A97" w:rsidRPr="00EE1A97" w:rsidRDefault="00EE1A97" w:rsidP="00EE1A97">
      <w:pPr>
        <w:widowControl w:val="0"/>
        <w:tabs>
          <w:tab w:val="left" w:pos="1134"/>
        </w:tabs>
        <w:autoSpaceDE w:val="0"/>
        <w:autoSpaceDN w:val="0"/>
        <w:adjustRightInd w:val="0"/>
        <w:ind w:firstLine="709"/>
        <w:jc w:val="both"/>
        <w:rPr>
          <w:rFonts w:eastAsiaTheme="minorEastAsia"/>
          <w:sz w:val="28"/>
          <w:szCs w:val="28"/>
        </w:rPr>
      </w:pPr>
      <w:r w:rsidRPr="00EE1A97">
        <w:rPr>
          <w:rFonts w:eastAsiaTheme="minorEastAsia"/>
          <w:sz w:val="28"/>
          <w:szCs w:val="28"/>
        </w:rPr>
        <w:t>7.12. Расторжение Соглашения производится Сторонами путем подписания соответствующего соглашения о расторжении.</w:t>
      </w: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7.13. Стороны вправе обратиться в суд, в установленном порядке с требованием о расторжении Соглашения в случае существенного нарушения условий Соглашения.</w:t>
      </w: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 xml:space="preserve">7.14. Требование о расторжении Соглашения может быть заявлено Стороной в суд только после получения отказа другой Стороны на предложение расторгнуть Соглашение либо неполучения ответа в течение 10 (десяти) дней </w:t>
      </w:r>
      <w:proofErr w:type="gramStart"/>
      <w:r w:rsidRPr="00EE1A97">
        <w:rPr>
          <w:rFonts w:eastAsiaTheme="minorEastAsia"/>
          <w:sz w:val="28"/>
          <w:szCs w:val="28"/>
        </w:rPr>
        <w:t>с даты получения</w:t>
      </w:r>
      <w:proofErr w:type="gramEnd"/>
      <w:r w:rsidRPr="00EE1A97">
        <w:rPr>
          <w:rFonts w:eastAsiaTheme="minorEastAsia"/>
          <w:sz w:val="28"/>
          <w:szCs w:val="28"/>
        </w:rPr>
        <w:t xml:space="preserve"> предложения о расторжении Соглашения.</w:t>
      </w:r>
    </w:p>
    <w:p w:rsidR="00EE1A97" w:rsidRPr="00EE1A97" w:rsidRDefault="00EE1A97" w:rsidP="00EE1A97">
      <w:pPr>
        <w:autoSpaceDE w:val="0"/>
        <w:autoSpaceDN w:val="0"/>
        <w:adjustRightInd w:val="0"/>
        <w:ind w:firstLine="709"/>
        <w:jc w:val="both"/>
        <w:rPr>
          <w:rFonts w:eastAsiaTheme="minorEastAsia"/>
          <w:sz w:val="28"/>
          <w:szCs w:val="28"/>
        </w:rPr>
      </w:pPr>
      <w:r w:rsidRPr="00EE1A97">
        <w:rPr>
          <w:rFonts w:eastAsiaTheme="minorEastAsia"/>
          <w:sz w:val="28"/>
          <w:szCs w:val="28"/>
        </w:rPr>
        <w:t>7.15. При прекращении настоящего Соглашения, в том числе досрочном, Сторона 2 возвращает неиспользованные материальные и финансовые средства.</w:t>
      </w:r>
    </w:p>
    <w:p w:rsidR="00EE1A97" w:rsidRPr="00EE1A97" w:rsidRDefault="00EE1A97" w:rsidP="00EE1A97">
      <w:pPr>
        <w:widowControl w:val="0"/>
        <w:tabs>
          <w:tab w:val="left" w:pos="709"/>
        </w:tabs>
        <w:autoSpaceDE w:val="0"/>
        <w:autoSpaceDN w:val="0"/>
        <w:adjustRightInd w:val="0"/>
        <w:ind w:firstLine="709"/>
        <w:jc w:val="center"/>
        <w:outlineLvl w:val="0"/>
        <w:rPr>
          <w:rFonts w:eastAsiaTheme="minorEastAsia"/>
          <w:b/>
          <w:sz w:val="28"/>
          <w:szCs w:val="28"/>
        </w:rPr>
      </w:pPr>
    </w:p>
    <w:p w:rsidR="00EE1A97" w:rsidRPr="00EE1A97" w:rsidRDefault="00EE1A97" w:rsidP="00EE1A97">
      <w:pPr>
        <w:widowControl w:val="0"/>
        <w:tabs>
          <w:tab w:val="left" w:pos="709"/>
        </w:tabs>
        <w:autoSpaceDE w:val="0"/>
        <w:autoSpaceDN w:val="0"/>
        <w:adjustRightInd w:val="0"/>
        <w:ind w:firstLine="709"/>
        <w:jc w:val="center"/>
        <w:outlineLvl w:val="0"/>
        <w:rPr>
          <w:rFonts w:eastAsiaTheme="minorEastAsia"/>
          <w:sz w:val="28"/>
          <w:szCs w:val="28"/>
        </w:rPr>
      </w:pPr>
      <w:r w:rsidRPr="00EE1A97">
        <w:rPr>
          <w:rFonts w:eastAsiaTheme="minorEastAsia"/>
          <w:sz w:val="28"/>
          <w:szCs w:val="28"/>
        </w:rPr>
        <w:t>8. Обстоятельства непреодолимой силы</w:t>
      </w:r>
    </w:p>
    <w:p w:rsidR="00EE1A97" w:rsidRPr="00EE1A97" w:rsidRDefault="00EE1A97" w:rsidP="00EE1A97">
      <w:pPr>
        <w:widowControl w:val="0"/>
        <w:tabs>
          <w:tab w:val="left" w:pos="709"/>
        </w:tabs>
        <w:autoSpaceDE w:val="0"/>
        <w:autoSpaceDN w:val="0"/>
        <w:adjustRightInd w:val="0"/>
        <w:ind w:firstLine="709"/>
        <w:jc w:val="center"/>
        <w:outlineLvl w:val="0"/>
        <w:rPr>
          <w:rFonts w:eastAsiaTheme="minorEastAsia"/>
          <w:b/>
          <w:sz w:val="28"/>
          <w:szCs w:val="28"/>
        </w:rPr>
      </w:pPr>
    </w:p>
    <w:p w:rsidR="00EE1A97" w:rsidRPr="00EE1A97" w:rsidRDefault="00EE1A97" w:rsidP="00EE1A97">
      <w:pPr>
        <w:ind w:firstLine="708"/>
        <w:jc w:val="both"/>
        <w:rPr>
          <w:rFonts w:eastAsiaTheme="minorEastAsia"/>
          <w:sz w:val="28"/>
          <w:szCs w:val="28"/>
        </w:rPr>
      </w:pPr>
      <w:r w:rsidRPr="00EE1A97">
        <w:rPr>
          <w:rFonts w:eastAsiaTheme="minorEastAsia"/>
          <w:sz w:val="28"/>
          <w:szCs w:val="28"/>
        </w:rPr>
        <w:t xml:space="preserve">8.1. Стороны освобождаются от ответственности за полное или частичное неисполнение своих обязательств по Соглашению в случае, если оно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roofErr w:type="gramStart"/>
      <w:r w:rsidRPr="00EE1A97">
        <w:rPr>
          <w:rFonts w:eastAsiaTheme="minorEastAsia"/>
          <w:sz w:val="28"/>
          <w:szCs w:val="28"/>
        </w:rPr>
        <w:t>К обстоятельствам непреодолимой силы относятся наводнения, пожары, землетрясения, диверсии, военные действия, блокады, изменения законодательства, препятствующие надлежащему исполнению обязательств по настоящему Соглашению, а также другие чрезвычайные обстоятельства, подтвержденные в установленном законодательством Российской Федерации порядке, которые возникли после заключения Соглашения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roofErr w:type="gramEnd"/>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lastRenderedPageBreak/>
        <w:t>8.2. При наступлении таких обстоятельств, срок исполнения обязательств по Соглашению отодвигается соразмерно времени действия данных обстоятельств постольку, поскольку эти обстоятельства значительно влияют на исполнение Соглашения в срок.</w:t>
      </w: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 xml:space="preserve">8.3. </w:t>
      </w:r>
      <w:proofErr w:type="gramStart"/>
      <w:r w:rsidRPr="00EE1A97">
        <w:rPr>
          <w:rFonts w:eastAsiaTheme="minorEastAsia"/>
          <w:sz w:val="28"/>
          <w:szCs w:val="28"/>
        </w:rPr>
        <w:t>Сторона</w:t>
      </w:r>
      <w:proofErr w:type="gramEnd"/>
      <w:r w:rsidRPr="00EE1A97">
        <w:rPr>
          <w:rFonts w:eastAsiaTheme="minorEastAsia"/>
          <w:sz w:val="28"/>
          <w:szCs w:val="28"/>
        </w:rPr>
        <w:t xml:space="preserve">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8.4. Если обстоятельства, указанные в пункте 8.1 Соглашения, будут длиться более 2 (двух) календарных месяцев с даты, соответствующего уведомления, каждая из Сторон вправе требовать расторжения Соглашения без требования возмещения убытков, понесенных в связи с наступлением таких обстоятельств.</w:t>
      </w: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8.5.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E1A97" w:rsidRPr="00EE1A97" w:rsidRDefault="00EE1A97" w:rsidP="00EE1A97">
      <w:pPr>
        <w:widowControl w:val="0"/>
        <w:tabs>
          <w:tab w:val="left" w:pos="709"/>
        </w:tabs>
        <w:autoSpaceDE w:val="0"/>
        <w:autoSpaceDN w:val="0"/>
        <w:adjustRightInd w:val="0"/>
        <w:jc w:val="center"/>
        <w:outlineLvl w:val="0"/>
        <w:rPr>
          <w:rFonts w:eastAsiaTheme="minorEastAsia"/>
          <w:b/>
          <w:sz w:val="28"/>
          <w:szCs w:val="28"/>
        </w:rPr>
      </w:pPr>
    </w:p>
    <w:p w:rsidR="00EE1A97" w:rsidRPr="00EE1A97" w:rsidRDefault="00EE1A97" w:rsidP="00EE1A97">
      <w:pPr>
        <w:widowControl w:val="0"/>
        <w:tabs>
          <w:tab w:val="left" w:pos="709"/>
        </w:tabs>
        <w:autoSpaceDE w:val="0"/>
        <w:autoSpaceDN w:val="0"/>
        <w:adjustRightInd w:val="0"/>
        <w:jc w:val="center"/>
        <w:outlineLvl w:val="0"/>
        <w:rPr>
          <w:rFonts w:eastAsiaTheme="minorEastAsia"/>
          <w:sz w:val="28"/>
          <w:szCs w:val="28"/>
        </w:rPr>
      </w:pPr>
      <w:r w:rsidRPr="00EE1A97">
        <w:rPr>
          <w:rFonts w:eastAsiaTheme="minorEastAsia"/>
          <w:sz w:val="28"/>
          <w:szCs w:val="28"/>
        </w:rPr>
        <w:t>9. Прочие условия</w:t>
      </w:r>
    </w:p>
    <w:p w:rsidR="00EE1A97" w:rsidRPr="00EE1A97" w:rsidRDefault="00EE1A97" w:rsidP="00EE1A97">
      <w:pPr>
        <w:widowControl w:val="0"/>
        <w:tabs>
          <w:tab w:val="left" w:pos="709"/>
        </w:tabs>
        <w:autoSpaceDE w:val="0"/>
        <w:autoSpaceDN w:val="0"/>
        <w:adjustRightInd w:val="0"/>
        <w:jc w:val="center"/>
        <w:outlineLvl w:val="0"/>
        <w:rPr>
          <w:rFonts w:eastAsiaTheme="minorEastAsia"/>
          <w:b/>
          <w:sz w:val="28"/>
          <w:szCs w:val="28"/>
        </w:rPr>
      </w:pP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9.1.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разделе 10 Соглашения,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9.2. Во всем, что не предусмотрено Соглашением, Стороны руководствуются законодательством Российской Федерации.</w:t>
      </w:r>
    </w:p>
    <w:p w:rsidR="00EE1A97" w:rsidRPr="00EE1A97" w:rsidRDefault="00EE1A97" w:rsidP="00EE1A97">
      <w:pPr>
        <w:ind w:firstLine="709"/>
        <w:jc w:val="both"/>
        <w:rPr>
          <w:rFonts w:eastAsiaTheme="minorEastAsia"/>
          <w:sz w:val="28"/>
          <w:szCs w:val="28"/>
        </w:rPr>
      </w:pPr>
      <w:r w:rsidRPr="00EE1A97">
        <w:rPr>
          <w:rFonts w:eastAsiaTheme="minorEastAsia"/>
          <w:sz w:val="28"/>
          <w:szCs w:val="28"/>
        </w:rPr>
        <w:t>9.3. Все изменения и дополнения к настоящему Соглашению считаются действительными, если они оформлены в письменном виде и подписаны сторонами.</w:t>
      </w:r>
    </w:p>
    <w:p w:rsidR="00EE1A97" w:rsidRPr="00EE1A97" w:rsidRDefault="00EE1A97" w:rsidP="00EE1A97">
      <w:pPr>
        <w:widowControl w:val="0"/>
        <w:tabs>
          <w:tab w:val="left" w:pos="1560"/>
        </w:tabs>
        <w:autoSpaceDE w:val="0"/>
        <w:autoSpaceDN w:val="0"/>
        <w:adjustRightInd w:val="0"/>
        <w:ind w:firstLine="709"/>
        <w:jc w:val="both"/>
        <w:rPr>
          <w:rFonts w:eastAsiaTheme="minorEastAsia"/>
          <w:sz w:val="28"/>
          <w:szCs w:val="28"/>
        </w:rPr>
      </w:pPr>
      <w:r w:rsidRPr="00EE1A97">
        <w:rPr>
          <w:rFonts w:eastAsiaTheme="minorEastAsia"/>
          <w:sz w:val="28"/>
          <w:szCs w:val="28"/>
        </w:rPr>
        <w:t>9.4. Соглашение составлено в 2 (двух) экземплярах, по одному для каждой из сторон, имеющих одинаковую юридическую силу.</w:t>
      </w:r>
    </w:p>
    <w:p w:rsidR="00EE1A97" w:rsidRPr="00EE1A97" w:rsidRDefault="00EE1A97" w:rsidP="00EE1A97">
      <w:pPr>
        <w:autoSpaceDE w:val="0"/>
        <w:autoSpaceDN w:val="0"/>
        <w:adjustRightInd w:val="0"/>
        <w:jc w:val="right"/>
        <w:rPr>
          <w:rFonts w:eastAsiaTheme="minorEastAsia"/>
          <w:sz w:val="28"/>
          <w:szCs w:val="28"/>
        </w:rPr>
      </w:pPr>
    </w:p>
    <w:p w:rsidR="00EE1A97" w:rsidRPr="00EE1A97" w:rsidRDefault="00EE1A97" w:rsidP="00EE1A97">
      <w:pPr>
        <w:widowControl w:val="0"/>
        <w:autoSpaceDE w:val="0"/>
        <w:autoSpaceDN w:val="0"/>
        <w:adjustRightInd w:val="0"/>
        <w:ind w:firstLine="540"/>
        <w:jc w:val="center"/>
        <w:rPr>
          <w:sz w:val="28"/>
          <w:szCs w:val="28"/>
        </w:rPr>
      </w:pPr>
      <w:r w:rsidRPr="00EE1A97">
        <w:rPr>
          <w:sz w:val="28"/>
          <w:szCs w:val="28"/>
        </w:rPr>
        <w:t>10. Юридические адреса, реквизиты и подписи сторон</w:t>
      </w:r>
    </w:p>
    <w:p w:rsidR="00EE1A97" w:rsidRPr="00EE1A97" w:rsidRDefault="00EE1A97" w:rsidP="00EE1A97">
      <w:pPr>
        <w:autoSpaceDE w:val="0"/>
        <w:autoSpaceDN w:val="0"/>
        <w:adjustRightInd w:val="0"/>
        <w:jc w:val="right"/>
        <w:rPr>
          <w:rFonts w:eastAsiaTheme="minorEastAsia"/>
          <w:sz w:val="28"/>
          <w:szCs w:val="28"/>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677"/>
      </w:tblGrid>
      <w:tr w:rsidR="00EE1A97" w:rsidRPr="00EE1A97" w:rsidTr="007265ED">
        <w:trPr>
          <w:trHeight w:val="4178"/>
        </w:trPr>
        <w:tc>
          <w:tcPr>
            <w:tcW w:w="4678" w:type="dxa"/>
          </w:tcPr>
          <w:p w:rsidR="00EE1A97" w:rsidRPr="00EE1A97" w:rsidRDefault="00EE1A97" w:rsidP="00EE1A97">
            <w:pPr>
              <w:tabs>
                <w:tab w:val="left" w:pos="4039"/>
              </w:tabs>
              <w:jc w:val="both"/>
              <w:rPr>
                <w:rFonts w:eastAsia="Calibri"/>
                <w:sz w:val="28"/>
                <w:szCs w:val="28"/>
                <w:lang w:eastAsia="en-US"/>
              </w:rPr>
            </w:pPr>
            <w:r w:rsidRPr="00EE1A97">
              <w:rPr>
                <w:rFonts w:eastAsia="Calibri"/>
                <w:sz w:val="28"/>
                <w:szCs w:val="28"/>
                <w:lang w:eastAsia="en-US"/>
              </w:rPr>
              <w:lastRenderedPageBreak/>
              <w:t xml:space="preserve">«Сторона 1»: </w:t>
            </w:r>
          </w:p>
          <w:p w:rsidR="00EE1A97" w:rsidRPr="00EE1A97" w:rsidRDefault="00EE1A97" w:rsidP="00EE1A97">
            <w:pPr>
              <w:tabs>
                <w:tab w:val="left" w:pos="4039"/>
              </w:tabs>
              <w:jc w:val="both"/>
              <w:rPr>
                <w:rFonts w:eastAsia="Calibri"/>
                <w:sz w:val="28"/>
                <w:szCs w:val="28"/>
                <w:lang w:eastAsia="en-US"/>
              </w:rPr>
            </w:pPr>
            <w:r w:rsidRPr="00EE1A97">
              <w:rPr>
                <w:rFonts w:eastAsia="Calibri"/>
                <w:sz w:val="28"/>
                <w:szCs w:val="28"/>
                <w:lang w:eastAsia="en-US"/>
              </w:rPr>
              <w:t xml:space="preserve">Администрация </w:t>
            </w:r>
            <w:r w:rsidRPr="00087644">
              <w:rPr>
                <w:rFonts w:eastAsiaTheme="minorHAnsi"/>
                <w:sz w:val="28"/>
                <w:szCs w:val="28"/>
                <w:lang w:eastAsia="en-US"/>
              </w:rPr>
              <w:t>Серебрянского</w:t>
            </w:r>
            <w:r w:rsidRPr="00EE1A97">
              <w:rPr>
                <w:rFonts w:eastAsia="Calibri"/>
                <w:sz w:val="28"/>
                <w:szCs w:val="28"/>
                <w:lang w:eastAsia="en-US"/>
              </w:rPr>
              <w:t xml:space="preserve"> сельского поселения Горьковского муниципального района Омской области</w:t>
            </w:r>
          </w:p>
          <w:p w:rsidR="00EE1A97" w:rsidRPr="00EE1A97" w:rsidRDefault="00EE1A97" w:rsidP="00EE1A97">
            <w:pPr>
              <w:tabs>
                <w:tab w:val="left" w:pos="4039"/>
              </w:tabs>
              <w:jc w:val="both"/>
              <w:rPr>
                <w:rFonts w:eastAsia="Calibri"/>
                <w:sz w:val="28"/>
                <w:szCs w:val="28"/>
                <w:lang w:eastAsia="en-US"/>
              </w:rPr>
            </w:pPr>
          </w:p>
          <w:p w:rsidR="00EE1A97" w:rsidRPr="00087644" w:rsidRDefault="00EE1A97" w:rsidP="00EE1A97">
            <w:pPr>
              <w:tabs>
                <w:tab w:val="left" w:pos="4039"/>
              </w:tabs>
              <w:jc w:val="both"/>
              <w:rPr>
                <w:rFonts w:eastAsia="Calibri"/>
                <w:sz w:val="28"/>
                <w:szCs w:val="28"/>
                <w:lang w:eastAsia="en-US"/>
              </w:rPr>
            </w:pPr>
            <w:r w:rsidRPr="00EE1A97">
              <w:rPr>
                <w:rFonts w:eastAsia="Calibri"/>
                <w:sz w:val="28"/>
                <w:szCs w:val="28"/>
                <w:lang w:eastAsia="en-US"/>
              </w:rPr>
              <w:t xml:space="preserve">Адрес: </w:t>
            </w:r>
            <w:r w:rsidRPr="00087644">
              <w:rPr>
                <w:rFonts w:eastAsia="Calibri"/>
                <w:sz w:val="28"/>
                <w:szCs w:val="28"/>
                <w:lang w:eastAsia="en-US"/>
              </w:rPr>
              <w:t xml:space="preserve">646605, Омская область, Горьковский район, с. </w:t>
            </w:r>
            <w:proofErr w:type="gramStart"/>
            <w:r w:rsidRPr="00087644">
              <w:rPr>
                <w:rFonts w:eastAsia="Calibri"/>
                <w:sz w:val="28"/>
                <w:szCs w:val="28"/>
                <w:lang w:eastAsia="en-US"/>
              </w:rPr>
              <w:t>Серебряное</w:t>
            </w:r>
            <w:proofErr w:type="gramEnd"/>
            <w:r w:rsidRPr="00087644">
              <w:rPr>
                <w:rFonts w:eastAsia="Calibri"/>
                <w:sz w:val="28"/>
                <w:szCs w:val="28"/>
                <w:lang w:eastAsia="en-US"/>
              </w:rPr>
              <w:t xml:space="preserve">, </w:t>
            </w:r>
          </w:p>
          <w:p w:rsidR="00EE1A97" w:rsidRPr="00087644" w:rsidRDefault="00EE1A97" w:rsidP="00EE1A97">
            <w:pPr>
              <w:tabs>
                <w:tab w:val="left" w:pos="4039"/>
              </w:tabs>
              <w:jc w:val="both"/>
              <w:rPr>
                <w:rFonts w:eastAsia="Calibri"/>
                <w:sz w:val="28"/>
                <w:szCs w:val="28"/>
                <w:lang w:eastAsia="en-US"/>
              </w:rPr>
            </w:pPr>
            <w:r w:rsidRPr="00087644">
              <w:rPr>
                <w:rFonts w:eastAsia="Calibri"/>
                <w:sz w:val="28"/>
                <w:szCs w:val="28"/>
                <w:lang w:eastAsia="en-US"/>
              </w:rPr>
              <w:t xml:space="preserve">ул. Красноярова, 2 </w:t>
            </w:r>
            <w:proofErr w:type="gramStart"/>
            <w:r w:rsidRPr="00087644">
              <w:rPr>
                <w:rFonts w:eastAsia="Calibri"/>
                <w:sz w:val="28"/>
                <w:szCs w:val="28"/>
                <w:lang w:eastAsia="en-US"/>
              </w:rPr>
              <w:t>в</w:t>
            </w:r>
            <w:proofErr w:type="gramEnd"/>
          </w:p>
          <w:p w:rsidR="00EE1A97" w:rsidRPr="00087644" w:rsidRDefault="00EE1A97" w:rsidP="00EE1A97">
            <w:pPr>
              <w:tabs>
                <w:tab w:val="left" w:pos="4039"/>
              </w:tabs>
              <w:jc w:val="both"/>
              <w:rPr>
                <w:rFonts w:eastAsia="Calibri"/>
                <w:sz w:val="28"/>
                <w:szCs w:val="28"/>
                <w:highlight w:val="yellow"/>
                <w:lang w:eastAsia="en-US"/>
              </w:rPr>
            </w:pPr>
          </w:p>
          <w:p w:rsidR="00EE1A97" w:rsidRPr="00087644" w:rsidRDefault="00EE1A97" w:rsidP="00EE1A97">
            <w:pPr>
              <w:tabs>
                <w:tab w:val="left" w:pos="4039"/>
              </w:tabs>
              <w:jc w:val="both"/>
              <w:rPr>
                <w:rFonts w:eastAsia="Calibri"/>
                <w:sz w:val="28"/>
                <w:szCs w:val="28"/>
                <w:lang w:eastAsia="en-US"/>
              </w:rPr>
            </w:pPr>
            <w:r w:rsidRPr="00087644">
              <w:rPr>
                <w:rFonts w:eastAsia="Calibri"/>
                <w:sz w:val="28"/>
                <w:szCs w:val="28"/>
                <w:lang w:eastAsia="en-US"/>
              </w:rPr>
              <w:t>ИНН 5512005628</w:t>
            </w:r>
          </w:p>
          <w:p w:rsidR="00EE1A97" w:rsidRPr="00087644" w:rsidRDefault="00EE1A97" w:rsidP="00EE1A97">
            <w:pPr>
              <w:tabs>
                <w:tab w:val="left" w:pos="4039"/>
              </w:tabs>
              <w:jc w:val="both"/>
              <w:rPr>
                <w:rFonts w:eastAsia="Calibri"/>
                <w:sz w:val="28"/>
                <w:szCs w:val="28"/>
                <w:lang w:eastAsia="en-US"/>
              </w:rPr>
            </w:pPr>
            <w:r w:rsidRPr="00087644">
              <w:rPr>
                <w:rFonts w:eastAsia="Calibri"/>
                <w:sz w:val="28"/>
                <w:szCs w:val="28"/>
                <w:lang w:eastAsia="en-US"/>
              </w:rPr>
              <w:t>КПП 551201001</w:t>
            </w:r>
          </w:p>
          <w:p w:rsidR="00EE1A97" w:rsidRPr="00087644" w:rsidRDefault="00EE1A97" w:rsidP="00EE1A97">
            <w:pPr>
              <w:tabs>
                <w:tab w:val="left" w:pos="4039"/>
              </w:tabs>
              <w:jc w:val="both"/>
              <w:rPr>
                <w:rFonts w:eastAsia="Calibri"/>
                <w:sz w:val="28"/>
                <w:szCs w:val="28"/>
                <w:lang w:eastAsia="en-US"/>
              </w:rPr>
            </w:pPr>
            <w:r w:rsidRPr="00087644">
              <w:rPr>
                <w:rFonts w:eastAsia="Calibri"/>
                <w:sz w:val="28"/>
                <w:szCs w:val="28"/>
                <w:lang w:eastAsia="en-US"/>
              </w:rPr>
              <w:t>КС 03231643526094285200</w:t>
            </w:r>
          </w:p>
          <w:p w:rsidR="00EE1A97" w:rsidRPr="00087644" w:rsidRDefault="00EE1A97" w:rsidP="00EE1A97">
            <w:pPr>
              <w:tabs>
                <w:tab w:val="left" w:pos="4039"/>
              </w:tabs>
              <w:jc w:val="both"/>
              <w:rPr>
                <w:rFonts w:eastAsia="Calibri"/>
                <w:sz w:val="28"/>
                <w:szCs w:val="28"/>
                <w:lang w:eastAsia="en-US"/>
              </w:rPr>
            </w:pPr>
            <w:r w:rsidRPr="00087644">
              <w:rPr>
                <w:rFonts w:eastAsia="Calibri"/>
                <w:sz w:val="28"/>
                <w:szCs w:val="28"/>
                <w:lang w:eastAsia="en-US"/>
              </w:rPr>
              <w:t>Отделение Омск Банка России//УФК по Омской области г. Омск</w:t>
            </w:r>
          </w:p>
          <w:p w:rsidR="00EE1A97" w:rsidRPr="00087644" w:rsidRDefault="00EE1A97" w:rsidP="00EE1A97">
            <w:pPr>
              <w:tabs>
                <w:tab w:val="left" w:pos="4039"/>
              </w:tabs>
              <w:jc w:val="both"/>
              <w:rPr>
                <w:rFonts w:eastAsia="Calibri"/>
                <w:color w:val="FF0000"/>
                <w:sz w:val="28"/>
                <w:szCs w:val="28"/>
                <w:lang w:eastAsia="en-US"/>
              </w:rPr>
            </w:pPr>
            <w:r w:rsidRPr="00087644">
              <w:rPr>
                <w:rFonts w:eastAsia="Calibri"/>
                <w:sz w:val="28"/>
                <w:szCs w:val="28"/>
                <w:lang w:eastAsia="en-US"/>
              </w:rPr>
              <w:t>ЕКС 40102810245370000044</w:t>
            </w:r>
          </w:p>
          <w:p w:rsidR="00EE1A97" w:rsidRPr="00EE1A97" w:rsidRDefault="00EE1A97" w:rsidP="00EE1A97">
            <w:pPr>
              <w:tabs>
                <w:tab w:val="left" w:pos="4039"/>
              </w:tabs>
              <w:jc w:val="both"/>
              <w:rPr>
                <w:rFonts w:eastAsia="Calibri"/>
                <w:sz w:val="28"/>
                <w:szCs w:val="28"/>
                <w:lang w:eastAsia="en-US"/>
              </w:rPr>
            </w:pPr>
            <w:r w:rsidRPr="00087644">
              <w:rPr>
                <w:rFonts w:eastAsia="Calibri"/>
                <w:sz w:val="28"/>
                <w:szCs w:val="28"/>
                <w:lang w:eastAsia="en-US"/>
              </w:rPr>
              <w:t>БИК 015209001</w:t>
            </w:r>
          </w:p>
          <w:p w:rsidR="00EE1A97" w:rsidRPr="00EE1A97" w:rsidRDefault="00EE1A97" w:rsidP="00EE1A97">
            <w:pPr>
              <w:tabs>
                <w:tab w:val="left" w:pos="4039"/>
              </w:tabs>
              <w:jc w:val="both"/>
              <w:rPr>
                <w:rFonts w:eastAsia="Calibri"/>
                <w:sz w:val="28"/>
                <w:szCs w:val="28"/>
                <w:lang w:eastAsia="en-US"/>
              </w:rPr>
            </w:pPr>
          </w:p>
          <w:p w:rsidR="00EE1A97" w:rsidRPr="00EE1A97" w:rsidRDefault="00EE1A97" w:rsidP="00EE1A97">
            <w:pPr>
              <w:tabs>
                <w:tab w:val="left" w:pos="4039"/>
              </w:tabs>
              <w:jc w:val="both"/>
              <w:rPr>
                <w:rFonts w:eastAsia="Calibri"/>
                <w:sz w:val="28"/>
                <w:szCs w:val="28"/>
                <w:lang w:eastAsia="en-US"/>
              </w:rPr>
            </w:pPr>
          </w:p>
          <w:p w:rsidR="00EE1A97" w:rsidRPr="00EE1A97" w:rsidRDefault="00EE1A97" w:rsidP="00EE1A97">
            <w:pPr>
              <w:tabs>
                <w:tab w:val="left" w:pos="4039"/>
              </w:tabs>
              <w:jc w:val="both"/>
              <w:rPr>
                <w:rFonts w:eastAsia="Calibri"/>
                <w:sz w:val="28"/>
                <w:szCs w:val="28"/>
                <w:lang w:eastAsia="en-US"/>
              </w:rPr>
            </w:pPr>
          </w:p>
          <w:p w:rsidR="00EE1A97" w:rsidRPr="00EE1A97" w:rsidRDefault="00087644" w:rsidP="00EE1A97">
            <w:pPr>
              <w:tabs>
                <w:tab w:val="left" w:pos="4039"/>
              </w:tabs>
              <w:jc w:val="both"/>
              <w:rPr>
                <w:rFonts w:eastAsia="Calibri"/>
                <w:sz w:val="28"/>
                <w:szCs w:val="28"/>
                <w:lang w:eastAsia="en-US"/>
              </w:rPr>
            </w:pPr>
            <w:r>
              <w:rPr>
                <w:rFonts w:eastAsia="Calibri"/>
                <w:sz w:val="28"/>
                <w:szCs w:val="28"/>
                <w:lang w:eastAsia="en-US"/>
              </w:rPr>
              <w:t>________________В.В. Алёшин</w:t>
            </w:r>
          </w:p>
          <w:p w:rsidR="00EE1A97" w:rsidRPr="00EE1A97" w:rsidRDefault="00EE1A97" w:rsidP="00EE1A97">
            <w:pPr>
              <w:tabs>
                <w:tab w:val="left" w:pos="4039"/>
              </w:tabs>
              <w:jc w:val="both"/>
              <w:rPr>
                <w:rFonts w:eastAsiaTheme="minorHAnsi"/>
                <w:sz w:val="28"/>
                <w:szCs w:val="28"/>
                <w:lang w:eastAsia="en-US"/>
              </w:rPr>
            </w:pPr>
            <w:r w:rsidRPr="00EE1A97">
              <w:rPr>
                <w:rFonts w:eastAsiaTheme="minorHAnsi"/>
                <w:sz w:val="28"/>
                <w:szCs w:val="28"/>
                <w:lang w:eastAsia="en-US"/>
              </w:rPr>
              <w:t>М.П.</w:t>
            </w:r>
          </w:p>
        </w:tc>
        <w:tc>
          <w:tcPr>
            <w:tcW w:w="4677" w:type="dxa"/>
          </w:tcPr>
          <w:p w:rsidR="00EE1A97" w:rsidRPr="00EE1A97" w:rsidRDefault="00EE1A97" w:rsidP="00EE1A97">
            <w:pPr>
              <w:tabs>
                <w:tab w:val="left" w:pos="4179"/>
              </w:tabs>
              <w:jc w:val="both"/>
              <w:rPr>
                <w:rFonts w:eastAsia="Calibri"/>
                <w:sz w:val="28"/>
                <w:szCs w:val="28"/>
                <w:lang w:eastAsia="en-US"/>
              </w:rPr>
            </w:pPr>
            <w:r w:rsidRPr="00EE1A97">
              <w:rPr>
                <w:rFonts w:eastAsia="Calibri"/>
                <w:sz w:val="28"/>
                <w:szCs w:val="28"/>
                <w:lang w:eastAsia="en-US"/>
              </w:rPr>
              <w:t xml:space="preserve">«Сторона 2»: </w:t>
            </w:r>
          </w:p>
          <w:p w:rsidR="00EE1A97" w:rsidRPr="00EE1A97" w:rsidRDefault="00EE1A97" w:rsidP="00EE1A97">
            <w:pPr>
              <w:tabs>
                <w:tab w:val="left" w:pos="4179"/>
              </w:tabs>
              <w:jc w:val="both"/>
              <w:rPr>
                <w:rFonts w:eastAsia="Calibri"/>
                <w:sz w:val="28"/>
                <w:szCs w:val="28"/>
                <w:lang w:eastAsia="en-US"/>
              </w:rPr>
            </w:pPr>
            <w:r w:rsidRPr="00EE1A97">
              <w:rPr>
                <w:rFonts w:eastAsia="Calibri"/>
                <w:sz w:val="28"/>
                <w:szCs w:val="28"/>
                <w:lang w:eastAsia="en-US"/>
              </w:rPr>
              <w:t>Администрация Горьковского муниципального района Омской области</w:t>
            </w:r>
          </w:p>
          <w:p w:rsidR="00EE1A97" w:rsidRPr="00EE1A97" w:rsidRDefault="00EE1A97" w:rsidP="00EE1A97">
            <w:pPr>
              <w:tabs>
                <w:tab w:val="left" w:pos="4179"/>
              </w:tabs>
              <w:jc w:val="both"/>
              <w:rPr>
                <w:rFonts w:eastAsia="Calibri"/>
                <w:sz w:val="28"/>
                <w:szCs w:val="28"/>
                <w:lang w:eastAsia="en-US"/>
              </w:rPr>
            </w:pPr>
          </w:p>
          <w:p w:rsidR="00EE1A97" w:rsidRPr="00EE1A97" w:rsidRDefault="00EE1A97" w:rsidP="00EE1A97">
            <w:pPr>
              <w:tabs>
                <w:tab w:val="left" w:pos="4179"/>
              </w:tabs>
              <w:jc w:val="both"/>
              <w:rPr>
                <w:rFonts w:eastAsia="Calibri"/>
                <w:sz w:val="28"/>
                <w:szCs w:val="28"/>
                <w:lang w:eastAsia="en-US"/>
              </w:rPr>
            </w:pPr>
          </w:p>
          <w:p w:rsidR="00EE1A97" w:rsidRPr="00EE1A97" w:rsidRDefault="00EE1A97" w:rsidP="00EE1A97">
            <w:pPr>
              <w:tabs>
                <w:tab w:val="left" w:pos="3720"/>
                <w:tab w:val="left" w:pos="4179"/>
                <w:tab w:val="left" w:pos="4320"/>
                <w:tab w:val="left" w:pos="4428"/>
              </w:tabs>
              <w:jc w:val="both"/>
              <w:rPr>
                <w:rFonts w:eastAsia="Calibri"/>
                <w:sz w:val="28"/>
                <w:szCs w:val="28"/>
                <w:lang w:eastAsia="en-US"/>
              </w:rPr>
            </w:pPr>
            <w:r w:rsidRPr="00EE1A97">
              <w:rPr>
                <w:rFonts w:eastAsia="Calibri"/>
                <w:sz w:val="28"/>
                <w:szCs w:val="28"/>
                <w:lang w:eastAsia="en-US"/>
              </w:rPr>
              <w:t xml:space="preserve">Адрес: 646600, Омская область, Горьковский район, </w:t>
            </w:r>
            <w:proofErr w:type="spellStart"/>
            <w:r w:rsidRPr="00EE1A97">
              <w:rPr>
                <w:rFonts w:eastAsia="Calibri"/>
                <w:sz w:val="28"/>
                <w:szCs w:val="28"/>
                <w:lang w:eastAsia="en-US"/>
              </w:rPr>
              <w:t>р.п</w:t>
            </w:r>
            <w:proofErr w:type="spellEnd"/>
            <w:r w:rsidRPr="00EE1A97">
              <w:rPr>
                <w:rFonts w:eastAsia="Calibri"/>
                <w:sz w:val="28"/>
                <w:szCs w:val="28"/>
                <w:lang w:eastAsia="en-US"/>
              </w:rPr>
              <w:t xml:space="preserve">. </w:t>
            </w:r>
            <w:proofErr w:type="gramStart"/>
            <w:r w:rsidRPr="00EE1A97">
              <w:rPr>
                <w:rFonts w:eastAsia="Calibri"/>
                <w:sz w:val="28"/>
                <w:szCs w:val="28"/>
                <w:lang w:eastAsia="en-US"/>
              </w:rPr>
              <w:t>Горьковское</w:t>
            </w:r>
            <w:proofErr w:type="gramEnd"/>
            <w:r w:rsidRPr="00EE1A97">
              <w:rPr>
                <w:rFonts w:eastAsia="Calibri"/>
                <w:sz w:val="28"/>
                <w:szCs w:val="28"/>
                <w:lang w:eastAsia="en-US"/>
              </w:rPr>
              <w:t>, ул. Красный Путь, 2</w:t>
            </w:r>
          </w:p>
          <w:p w:rsidR="00EE1A97" w:rsidRPr="00EE1A97" w:rsidRDefault="00EE1A97" w:rsidP="00EE1A97">
            <w:pPr>
              <w:tabs>
                <w:tab w:val="left" w:pos="4179"/>
              </w:tabs>
              <w:jc w:val="both"/>
              <w:rPr>
                <w:rFonts w:eastAsia="Calibri"/>
                <w:sz w:val="28"/>
                <w:szCs w:val="28"/>
                <w:lang w:eastAsia="en-US"/>
              </w:rPr>
            </w:pPr>
          </w:p>
          <w:p w:rsidR="00EE1A97" w:rsidRPr="00EE1A97" w:rsidRDefault="00EE1A97" w:rsidP="00EE1A97">
            <w:pPr>
              <w:tabs>
                <w:tab w:val="left" w:pos="4039"/>
              </w:tabs>
              <w:jc w:val="both"/>
              <w:rPr>
                <w:rFonts w:eastAsia="Calibri"/>
                <w:sz w:val="28"/>
                <w:szCs w:val="28"/>
                <w:lang w:eastAsia="en-US"/>
              </w:rPr>
            </w:pPr>
            <w:r w:rsidRPr="00EE1A97">
              <w:rPr>
                <w:rFonts w:eastAsia="Calibri"/>
                <w:sz w:val="28"/>
                <w:szCs w:val="28"/>
                <w:lang w:eastAsia="en-US"/>
              </w:rPr>
              <w:t>ИНН 5512005642</w:t>
            </w:r>
          </w:p>
          <w:p w:rsidR="00EE1A97" w:rsidRPr="00EE1A97" w:rsidRDefault="00EE1A97" w:rsidP="00EE1A97">
            <w:pPr>
              <w:tabs>
                <w:tab w:val="left" w:pos="4039"/>
              </w:tabs>
              <w:jc w:val="both"/>
              <w:rPr>
                <w:rFonts w:eastAsia="Calibri"/>
                <w:sz w:val="28"/>
                <w:szCs w:val="28"/>
                <w:lang w:eastAsia="en-US"/>
              </w:rPr>
            </w:pPr>
            <w:r w:rsidRPr="00EE1A97">
              <w:rPr>
                <w:rFonts w:eastAsia="Calibri"/>
                <w:sz w:val="28"/>
                <w:szCs w:val="28"/>
                <w:lang w:eastAsia="en-US"/>
              </w:rPr>
              <w:t>КПП 551201001</w:t>
            </w:r>
          </w:p>
          <w:p w:rsidR="00EE1A97" w:rsidRPr="00EE1A97" w:rsidRDefault="00EE1A97" w:rsidP="00EE1A97">
            <w:pPr>
              <w:tabs>
                <w:tab w:val="left" w:pos="4039"/>
              </w:tabs>
              <w:jc w:val="both"/>
              <w:rPr>
                <w:rFonts w:eastAsia="Calibri"/>
                <w:sz w:val="28"/>
                <w:szCs w:val="28"/>
                <w:lang w:eastAsia="en-US"/>
              </w:rPr>
            </w:pPr>
            <w:r w:rsidRPr="00EE1A97">
              <w:rPr>
                <w:rFonts w:eastAsia="Calibri"/>
                <w:sz w:val="28"/>
                <w:szCs w:val="28"/>
                <w:lang w:eastAsia="en-US"/>
              </w:rPr>
              <w:t>КС 03231643526090005200</w:t>
            </w:r>
          </w:p>
          <w:p w:rsidR="00EE1A97" w:rsidRPr="00EE1A97" w:rsidRDefault="00EE1A97" w:rsidP="00EE1A97">
            <w:pPr>
              <w:tabs>
                <w:tab w:val="left" w:pos="4039"/>
              </w:tabs>
              <w:jc w:val="both"/>
              <w:rPr>
                <w:rFonts w:eastAsia="Calibri"/>
                <w:sz w:val="28"/>
                <w:szCs w:val="28"/>
                <w:lang w:eastAsia="en-US"/>
              </w:rPr>
            </w:pPr>
            <w:r w:rsidRPr="00EE1A97">
              <w:rPr>
                <w:rFonts w:eastAsia="Calibri"/>
                <w:sz w:val="28"/>
                <w:szCs w:val="28"/>
                <w:lang w:eastAsia="en-US"/>
              </w:rPr>
              <w:t>Отделение Омск Банка России//УФК по Омской области г. Омск</w:t>
            </w:r>
          </w:p>
          <w:p w:rsidR="00EE1A97" w:rsidRPr="00EE1A97" w:rsidRDefault="00EE1A97" w:rsidP="00EE1A97">
            <w:pPr>
              <w:tabs>
                <w:tab w:val="left" w:pos="4039"/>
              </w:tabs>
              <w:jc w:val="both"/>
              <w:rPr>
                <w:rFonts w:eastAsia="Calibri"/>
                <w:color w:val="FF0000"/>
                <w:sz w:val="28"/>
                <w:szCs w:val="28"/>
                <w:lang w:eastAsia="en-US"/>
              </w:rPr>
            </w:pPr>
            <w:r w:rsidRPr="00EE1A97">
              <w:rPr>
                <w:rFonts w:eastAsia="Calibri"/>
                <w:sz w:val="28"/>
                <w:szCs w:val="28"/>
                <w:lang w:eastAsia="en-US"/>
              </w:rPr>
              <w:t>ЕКС 40102810245370000044</w:t>
            </w:r>
          </w:p>
          <w:p w:rsidR="00EE1A97" w:rsidRPr="00EE1A97" w:rsidRDefault="00EE1A97" w:rsidP="00EE1A97">
            <w:pPr>
              <w:tabs>
                <w:tab w:val="left" w:pos="4179"/>
              </w:tabs>
              <w:jc w:val="both"/>
              <w:rPr>
                <w:rFonts w:eastAsia="Calibri"/>
                <w:sz w:val="28"/>
                <w:szCs w:val="28"/>
                <w:lang w:eastAsia="en-US"/>
              </w:rPr>
            </w:pPr>
            <w:r w:rsidRPr="00EE1A97">
              <w:rPr>
                <w:rFonts w:eastAsia="Calibri"/>
                <w:sz w:val="28"/>
                <w:szCs w:val="28"/>
                <w:lang w:eastAsia="en-US"/>
              </w:rPr>
              <w:t>БИК 015209001</w:t>
            </w:r>
          </w:p>
          <w:p w:rsidR="00EE1A97" w:rsidRPr="00EE1A97" w:rsidRDefault="00EE1A97" w:rsidP="00EE1A97">
            <w:pPr>
              <w:tabs>
                <w:tab w:val="left" w:pos="4179"/>
              </w:tabs>
              <w:jc w:val="both"/>
              <w:rPr>
                <w:rFonts w:eastAsia="Calibri"/>
                <w:sz w:val="28"/>
                <w:szCs w:val="28"/>
                <w:lang w:eastAsia="en-US"/>
              </w:rPr>
            </w:pPr>
          </w:p>
          <w:p w:rsidR="00EE1A97" w:rsidRPr="00EE1A97" w:rsidRDefault="00EE1A97" w:rsidP="00EE1A97">
            <w:pPr>
              <w:tabs>
                <w:tab w:val="left" w:pos="4179"/>
              </w:tabs>
              <w:jc w:val="both"/>
              <w:rPr>
                <w:rFonts w:eastAsia="Calibri"/>
                <w:sz w:val="28"/>
                <w:szCs w:val="28"/>
                <w:lang w:eastAsia="en-US"/>
              </w:rPr>
            </w:pPr>
          </w:p>
          <w:p w:rsidR="00EE1A97" w:rsidRPr="00EE1A97" w:rsidRDefault="00EE1A97" w:rsidP="00EE1A97">
            <w:pPr>
              <w:tabs>
                <w:tab w:val="left" w:pos="4039"/>
              </w:tabs>
              <w:jc w:val="both"/>
              <w:rPr>
                <w:rFonts w:eastAsia="Calibri"/>
                <w:sz w:val="28"/>
                <w:szCs w:val="28"/>
                <w:lang w:eastAsia="en-US"/>
              </w:rPr>
            </w:pPr>
          </w:p>
          <w:p w:rsidR="00EE1A97" w:rsidRPr="00EE1A97" w:rsidRDefault="00EE1A97" w:rsidP="00EE1A97">
            <w:pPr>
              <w:tabs>
                <w:tab w:val="left" w:pos="4039"/>
              </w:tabs>
              <w:jc w:val="both"/>
              <w:rPr>
                <w:rFonts w:eastAsia="Calibri"/>
                <w:sz w:val="28"/>
                <w:szCs w:val="28"/>
                <w:lang w:eastAsia="en-US"/>
              </w:rPr>
            </w:pPr>
            <w:r w:rsidRPr="00EE1A97">
              <w:rPr>
                <w:rFonts w:eastAsia="Calibri"/>
                <w:sz w:val="28"/>
                <w:szCs w:val="28"/>
                <w:lang w:eastAsia="en-US"/>
              </w:rPr>
              <w:t xml:space="preserve">______________М.Ю. </w:t>
            </w:r>
            <w:proofErr w:type="spellStart"/>
            <w:r w:rsidRPr="00EE1A97">
              <w:rPr>
                <w:rFonts w:eastAsia="Calibri"/>
                <w:sz w:val="28"/>
                <w:szCs w:val="28"/>
                <w:lang w:eastAsia="en-US"/>
              </w:rPr>
              <w:t>Болтрик</w:t>
            </w:r>
            <w:proofErr w:type="spellEnd"/>
            <w:r w:rsidRPr="00EE1A97">
              <w:rPr>
                <w:rFonts w:eastAsia="Calibri"/>
                <w:sz w:val="28"/>
                <w:szCs w:val="28"/>
                <w:lang w:eastAsia="en-US"/>
              </w:rPr>
              <w:t xml:space="preserve"> </w:t>
            </w:r>
          </w:p>
          <w:p w:rsidR="00EE1A97" w:rsidRPr="00EE1A97" w:rsidRDefault="00EE1A97" w:rsidP="00EE1A97">
            <w:pPr>
              <w:tabs>
                <w:tab w:val="left" w:pos="4039"/>
              </w:tabs>
              <w:jc w:val="both"/>
              <w:rPr>
                <w:rFonts w:eastAsia="Calibri"/>
                <w:sz w:val="28"/>
                <w:szCs w:val="28"/>
                <w:lang w:eastAsia="en-US"/>
              </w:rPr>
            </w:pPr>
            <w:r w:rsidRPr="00EE1A97">
              <w:rPr>
                <w:rFonts w:eastAsia="Calibri"/>
                <w:sz w:val="28"/>
                <w:szCs w:val="28"/>
                <w:lang w:eastAsia="en-US"/>
              </w:rPr>
              <w:t>М.П.</w:t>
            </w:r>
          </w:p>
        </w:tc>
      </w:tr>
    </w:tbl>
    <w:p w:rsidR="00EE1A97" w:rsidRPr="00EE1A97" w:rsidRDefault="00EE1A97" w:rsidP="00EE1A97">
      <w:pPr>
        <w:spacing w:after="200" w:line="276" w:lineRule="auto"/>
        <w:rPr>
          <w:rFonts w:asciiTheme="minorHAnsi" w:eastAsiaTheme="minorEastAsia" w:hAnsiTheme="minorHAnsi" w:cstheme="minorBidi"/>
          <w:sz w:val="22"/>
          <w:szCs w:val="22"/>
        </w:rPr>
      </w:pPr>
    </w:p>
    <w:p w:rsidR="00EE1A97" w:rsidRPr="00EE1A97" w:rsidRDefault="00EE1A97" w:rsidP="00EE1A97">
      <w:pPr>
        <w:spacing w:after="200" w:line="276" w:lineRule="auto"/>
        <w:rPr>
          <w:rFonts w:asciiTheme="minorHAnsi" w:eastAsiaTheme="minorEastAsia" w:hAnsiTheme="minorHAnsi" w:cstheme="minorBidi"/>
          <w:sz w:val="22"/>
          <w:szCs w:val="22"/>
        </w:rPr>
      </w:pPr>
    </w:p>
    <w:p w:rsidR="00EE1A97" w:rsidRDefault="00EE1A97"/>
    <w:sectPr w:rsidR="00EE1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0783B"/>
    <w:multiLevelType w:val="multilevel"/>
    <w:tmpl w:val="7466FF8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3D53A1A"/>
    <w:multiLevelType w:val="multilevel"/>
    <w:tmpl w:val="60065C38"/>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6A"/>
    <w:rsid w:val="00087644"/>
    <w:rsid w:val="005721A8"/>
    <w:rsid w:val="0079416A"/>
    <w:rsid w:val="009D14DA"/>
    <w:rsid w:val="00A839CE"/>
    <w:rsid w:val="00C77668"/>
    <w:rsid w:val="00E14305"/>
    <w:rsid w:val="00E45C1A"/>
    <w:rsid w:val="00EE1A97"/>
    <w:rsid w:val="00F8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EE1A97"/>
    <w:pPr>
      <w:spacing w:after="60"/>
      <w:ind w:firstLine="567"/>
      <w:jc w:val="both"/>
    </w:pPr>
    <w:rPr>
      <w:rFonts w:eastAsia="Calibri"/>
      <w:lang w:val="x-none" w:eastAsia="x-none"/>
    </w:rPr>
  </w:style>
  <w:style w:type="character" w:customStyle="1" w:styleId="a4">
    <w:name w:val="Основной текст Знак"/>
    <w:basedOn w:val="a0"/>
    <w:uiPriority w:val="99"/>
    <w:semiHidden/>
    <w:rsid w:val="00EE1A97"/>
    <w:rPr>
      <w:rFonts w:ascii="Times New Roman" w:eastAsia="Times New Roman" w:hAnsi="Times New Roman" w:cs="Times New Roman"/>
      <w:sz w:val="24"/>
      <w:szCs w:val="24"/>
      <w:lang w:eastAsia="ru-RU"/>
    </w:rPr>
  </w:style>
  <w:style w:type="character" w:customStyle="1" w:styleId="1">
    <w:name w:val="Основной текст Знак1"/>
    <w:link w:val="a3"/>
    <w:locked/>
    <w:rsid w:val="00EE1A97"/>
    <w:rPr>
      <w:rFonts w:ascii="Times New Roman" w:eastAsia="Calibri" w:hAnsi="Times New Roman" w:cs="Times New Roman"/>
      <w:sz w:val="24"/>
      <w:szCs w:val="24"/>
      <w:lang w:val="x-none" w:eastAsia="x-none"/>
    </w:rPr>
  </w:style>
  <w:style w:type="character" w:customStyle="1" w:styleId="FontStyle25">
    <w:name w:val="Font Style25"/>
    <w:basedOn w:val="a0"/>
    <w:rsid w:val="00EE1A97"/>
    <w:rPr>
      <w:rFonts w:ascii="Sylfaen" w:hAnsi="Sylfaen" w:cs="Sylfaen" w:hint="default"/>
      <w:sz w:val="24"/>
      <w:szCs w:val="24"/>
    </w:rPr>
  </w:style>
  <w:style w:type="paragraph" w:styleId="a5">
    <w:name w:val="Body Text Indent"/>
    <w:basedOn w:val="a"/>
    <w:link w:val="a6"/>
    <w:uiPriority w:val="99"/>
    <w:semiHidden/>
    <w:unhideWhenUsed/>
    <w:rsid w:val="00EE1A97"/>
    <w:pPr>
      <w:spacing w:after="120"/>
      <w:ind w:left="283"/>
    </w:pPr>
  </w:style>
  <w:style w:type="character" w:customStyle="1" w:styleId="a6">
    <w:name w:val="Основной текст с отступом Знак"/>
    <w:basedOn w:val="a0"/>
    <w:link w:val="a5"/>
    <w:uiPriority w:val="99"/>
    <w:semiHidden/>
    <w:rsid w:val="00EE1A9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EE1A97"/>
    <w:pPr>
      <w:spacing w:after="60"/>
      <w:ind w:firstLine="567"/>
      <w:jc w:val="both"/>
    </w:pPr>
    <w:rPr>
      <w:rFonts w:eastAsia="Calibri"/>
      <w:lang w:val="x-none" w:eastAsia="x-none"/>
    </w:rPr>
  </w:style>
  <w:style w:type="character" w:customStyle="1" w:styleId="a4">
    <w:name w:val="Основной текст Знак"/>
    <w:basedOn w:val="a0"/>
    <w:uiPriority w:val="99"/>
    <w:semiHidden/>
    <w:rsid w:val="00EE1A97"/>
    <w:rPr>
      <w:rFonts w:ascii="Times New Roman" w:eastAsia="Times New Roman" w:hAnsi="Times New Roman" w:cs="Times New Roman"/>
      <w:sz w:val="24"/>
      <w:szCs w:val="24"/>
      <w:lang w:eastAsia="ru-RU"/>
    </w:rPr>
  </w:style>
  <w:style w:type="character" w:customStyle="1" w:styleId="1">
    <w:name w:val="Основной текст Знак1"/>
    <w:link w:val="a3"/>
    <w:locked/>
    <w:rsid w:val="00EE1A97"/>
    <w:rPr>
      <w:rFonts w:ascii="Times New Roman" w:eastAsia="Calibri" w:hAnsi="Times New Roman" w:cs="Times New Roman"/>
      <w:sz w:val="24"/>
      <w:szCs w:val="24"/>
      <w:lang w:val="x-none" w:eastAsia="x-none"/>
    </w:rPr>
  </w:style>
  <w:style w:type="character" w:customStyle="1" w:styleId="FontStyle25">
    <w:name w:val="Font Style25"/>
    <w:basedOn w:val="a0"/>
    <w:rsid w:val="00EE1A97"/>
    <w:rPr>
      <w:rFonts w:ascii="Sylfaen" w:hAnsi="Sylfaen" w:cs="Sylfaen" w:hint="default"/>
      <w:sz w:val="24"/>
      <w:szCs w:val="24"/>
    </w:rPr>
  </w:style>
  <w:style w:type="paragraph" w:styleId="a5">
    <w:name w:val="Body Text Indent"/>
    <w:basedOn w:val="a"/>
    <w:link w:val="a6"/>
    <w:uiPriority w:val="99"/>
    <w:semiHidden/>
    <w:unhideWhenUsed/>
    <w:rsid w:val="00EE1A97"/>
    <w:pPr>
      <w:spacing w:after="120"/>
      <w:ind w:left="283"/>
    </w:pPr>
  </w:style>
  <w:style w:type="character" w:customStyle="1" w:styleId="a6">
    <w:name w:val="Основной текст с отступом Знак"/>
    <w:basedOn w:val="a0"/>
    <w:link w:val="a5"/>
    <w:uiPriority w:val="99"/>
    <w:semiHidden/>
    <w:rsid w:val="00EE1A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FE080C224ACC522ECC95EBC8F41FD999395DCA2751CFEE136213E7F43P1WE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2961</Words>
  <Characters>16880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2024-01-22T05:45:00Z</dcterms:created>
  <dcterms:modified xsi:type="dcterms:W3CDTF">2024-01-23T06:03:00Z</dcterms:modified>
</cp:coreProperties>
</file>